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47DD">
      <w:pPr>
        <w:widowControl/>
        <w:ind w:firstLine="0" w:firstLineChars="0"/>
        <w:jc w:val="center"/>
        <w:rPr>
          <w:rFonts w:hint="default" w:ascii="微软雅黑" w:eastAsia="微软雅黑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eastAsia="微软雅黑"/>
          <w:color w:val="auto"/>
          <w:sz w:val="44"/>
          <w:szCs w:val="44"/>
          <w:lang w:val="en-US" w:eastAsia="zh-CN"/>
        </w:rPr>
        <w:t>中山大学附属第一医院广西医院舆情监控服务采购需求及评分办法</w:t>
      </w:r>
    </w:p>
    <w:p w14:paraId="0616054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一、采购需求</w:t>
      </w:r>
    </w:p>
    <w:p w14:paraId="77A7CD4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（一）舆情监测服务</w:t>
      </w:r>
    </w:p>
    <w:p w14:paraId="3954124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信息采集  </w:t>
      </w:r>
    </w:p>
    <w:p w14:paraId="239D980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*24小时全网实时监测，监测平台范围包括但不限于网媒、微博、微信、论坛、贴吧、APP、网络视频、电视、短视频、自媒体、电子报、抖音、微博视频、今日头条视频、微信视频号、快手、小红书、哔哩哔哩、西瓜视频、秒拍等，准确、全面采集各类信息并进行数据的抽取、挖掘、聚集、语义分析及情感判定（正面、中立、负面），为医院提供专业、及时、精准和富有实时价值的舆情信息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支持对医院相关关键词的精准监测，关键词数量不少于20个。</w:t>
      </w:r>
    </w:p>
    <w:p w14:paraId="4F73597B">
      <w:pPr>
        <w:pStyle w:val="10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firstLine="56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2.数据检索</w:t>
      </w:r>
    </w:p>
    <w:p w14:paraId="395E5DC3">
      <w:pPr>
        <w:pStyle w:val="10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可检索的信息回溯时间不少于5个月，可实现最大30天的数据检索跨度，可提供灵活、多样化的数据查询。</w:t>
      </w:r>
    </w:p>
    <w:p w14:paraId="72C68374">
      <w:pPr>
        <w:pStyle w:val="10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firstLine="56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3.信息展示</w:t>
      </w:r>
    </w:p>
    <w:p w14:paraId="6F83DD24">
      <w:pPr>
        <w:pStyle w:val="10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信息展示内容包括用户头像、作者、摘要、信息属性、信息来源、发布地、原文链接、网页快照、相似文章数、涉及词以及发布时间等。</w:t>
      </w:r>
    </w:p>
    <w:p w14:paraId="78BBF422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4.舆情预警</w:t>
      </w:r>
    </w:p>
    <w:p w14:paraId="0A1C291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提供实时舆情预警功能，支持短信、邮件、微信等多种通知方式。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预警内容包括发布时间、信息来源、信息摘要、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原文链接等。预警系统支持绑定多人接收预警，配备专业人工预警团队，精准筛选、推送信息，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对敏感舆情，提出预警提醒。</w:t>
      </w:r>
    </w:p>
    <w:p w14:paraId="52F53876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（二）舆情处置服务</w:t>
      </w:r>
    </w:p>
    <w:p w14:paraId="4D3EEC46"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舆情分析报告</w:t>
      </w:r>
    </w:p>
    <w:p w14:paraId="14AF3D2E"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针对专项事件进行数据统计，定时报送传播情况、网民及媒体观点，研判分析后提供处置应对建议；提供周报、月报、季度、半年和年度舆情分析报告，对舆情变化态势进行总结分析并进行预判分析。</w:t>
      </w:r>
    </w:p>
    <w:p w14:paraId="2817A2B3">
      <w:pPr>
        <w:pStyle w:val="6"/>
        <w:numPr>
          <w:ilvl w:val="-1"/>
          <w:numId w:val="0"/>
        </w:numPr>
        <w:autoSpaceDE/>
        <w:autoSpaceDN/>
        <w:spacing w:after="0"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2.舆情管控服务</w:t>
      </w:r>
    </w:p>
    <w:p w14:paraId="208C2C4D">
      <w:pPr>
        <w:pStyle w:val="6"/>
        <w:numPr>
          <w:ilvl w:val="0"/>
          <w:numId w:val="0"/>
        </w:numPr>
        <w:spacing w:after="0"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组织舆情危机公关专家线下舆情危机公关培训，在重大舆情事件发生时人员驻点配合相关部门处置舆情。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代拟舆情回应口径，协调媒体发布情况通报信息。</w:t>
      </w:r>
    </w:p>
    <w:p w14:paraId="4DF719BB">
      <w:pPr>
        <w:pStyle w:val="1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Autospacing="0" w:afterAutospacing="0" w:line="360" w:lineRule="auto"/>
        <w:ind w:leftChars="0" w:right="0" w:rightChars="0" w:firstLine="56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3.系统功能</w:t>
      </w:r>
    </w:p>
    <w:p w14:paraId="6DAC8E9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Chars="0" w:firstLine="56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支持舆情信息的导出和统计功能。提供舆情监测系统的移动端支持，方便随时随地查看舆情信息。</w:t>
      </w:r>
    </w:p>
    <w:p w14:paraId="56457338"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4.服务期限</w:t>
      </w:r>
    </w:p>
    <w:p w14:paraId="0942D5BE">
      <w:pPr>
        <w:pStyle w:val="1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/>
        <w:autoSpaceDN/>
        <w:spacing w:beforeAutospacing="0" w:after="0" w:afterAutospacing="0"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自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合同签订之日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起1年。</w:t>
      </w:r>
    </w:p>
    <w:p w14:paraId="46086A99">
      <w:pPr>
        <w:spacing w:line="500" w:lineRule="exact"/>
        <w:ind w:firstLine="315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二、评分办法</w:t>
      </w:r>
    </w:p>
    <w:p w14:paraId="5670654A"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本项目评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审</w:t>
      </w:r>
      <w:r>
        <w:rPr>
          <w:rFonts w:hint="eastAsia" w:ascii="仿宋_GB2312" w:hAnsi="仿宋_GB2312" w:eastAsia="仿宋_GB2312" w:cs="仿宋_GB2312"/>
          <w:sz w:val="24"/>
          <w:szCs w:val="24"/>
        </w:rPr>
        <w:t>方法采用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</w:rPr>
        <w:t>综合评分法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评委将以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等为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依据，</w:t>
      </w:r>
      <w:r>
        <w:rPr>
          <w:rFonts w:hint="eastAsia" w:ascii="仿宋_GB2312" w:hAnsi="仿宋_GB2312" w:eastAsia="仿宋_GB2312" w:cs="仿宋_GB2312"/>
          <w:sz w:val="24"/>
          <w:szCs w:val="24"/>
        </w:rPr>
        <w:t>按照采购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24"/>
          <w:szCs w:val="24"/>
        </w:rPr>
        <w:t>中规定的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</w:rPr>
        <w:t>原则和成交标准，对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 w:val="24"/>
          <w:szCs w:val="24"/>
        </w:rPr>
        <w:t>的报价、技术文件及商务文件等三部分内容按百分制打分，其中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价格</w:t>
      </w:r>
      <w:r>
        <w:rPr>
          <w:rFonts w:hint="eastAsia" w:ascii="仿宋_GB2312" w:hAnsi="仿宋_GB2312" w:eastAsia="仿宋_GB2312" w:cs="仿宋_GB2312"/>
          <w:sz w:val="24"/>
          <w:szCs w:val="24"/>
        </w:rPr>
        <w:t>分20分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技术分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</w:rPr>
        <w:t>分，商务分30分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服务分20分。</w:t>
      </w:r>
    </w:p>
    <w:p w14:paraId="5EA50B60"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评分细则</w:t>
      </w:r>
      <w:r>
        <w:rPr>
          <w:rFonts w:hint="eastAsia" w:ascii="仿宋_GB2312" w:hAnsi="仿宋_GB2312" w:eastAsia="仿宋_GB2312" w:cs="仿宋_GB2312"/>
          <w:sz w:val="24"/>
          <w:szCs w:val="24"/>
        </w:rPr>
        <w:t>：（按四舍五入取至小数点后四位）</w:t>
      </w:r>
    </w:p>
    <w:p w14:paraId="7D9CFC0A">
      <w:pPr>
        <w:pStyle w:val="7"/>
        <w:tabs>
          <w:tab w:val="left" w:pos="2472"/>
        </w:tabs>
        <w:spacing w:line="312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价格分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……………………………………………………………2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分</w:t>
      </w:r>
    </w:p>
    <w:p w14:paraId="7BBEF67B"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价格分采用低价优先法计算，即满足采购需求且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  <w:szCs w:val="24"/>
        </w:rPr>
        <w:t>价格最低的报价为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</w:rPr>
        <w:t>基准价，其价格分为满分。其他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 w:val="24"/>
          <w:szCs w:val="24"/>
        </w:rPr>
        <w:t>的价格分统一按照下列公式计算：</w:t>
      </w:r>
    </w:p>
    <w:p w14:paraId="34AF700D">
      <w:pPr>
        <w:spacing w:line="440" w:lineRule="exact"/>
        <w:ind w:firstLine="464" w:firstLineChars="200"/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  <w:lang w:val="en-US" w:eastAsia="zh-CN"/>
        </w:rPr>
        <w:t xml:space="preserve">     评审基准价</w:t>
      </w:r>
    </w:p>
    <w:p w14:paraId="4F7235A0">
      <w:pPr>
        <w:spacing w:line="440" w:lineRule="exact"/>
        <w:ind w:firstLine="464" w:firstLineChars="200"/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174625</wp:posOffset>
                </wp:positionV>
                <wp:extent cx="1438275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05pt;margin-top:13.75pt;height:0pt;width:113.25pt;z-index:251659264;mso-width-relative:page;mso-height-relative:page;" filled="f" stroked="t" coordsize="21600,21600" o:gfxdata="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c0UqvWAAAACQEAAA8AAAAAAAAAAQAgAAAAIgAAAGRycy9kb3ducmV2LnhtbFBL&#10;AQIUABQAAAAIAIdO4kBGS9XV+AEAAOkDAAAOAAAAAAAAAAEAIAAAACUBAABkcnMvZTJvRG9jLnht&#10;bFBLBQYAAAAABgAGAFkBAACPBQAAAAA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  <w:t>某</w: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  <w:t xml:space="preserve">价格分 ＝ </w: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  <w:t xml:space="preserve">                       × 20分</w:t>
      </w:r>
    </w:p>
    <w:p w14:paraId="7224C237">
      <w:pPr>
        <w:spacing w:after="313" w:afterLines="100" w:line="440" w:lineRule="exact"/>
        <w:ind w:firstLine="464" w:firstLineChars="200"/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4"/>
          <w:kern w:val="0"/>
          <w:sz w:val="24"/>
          <w:szCs w:val="24"/>
          <w:lang w:val="en-US" w:eastAsia="zh-CN"/>
        </w:rPr>
        <w:t xml:space="preserve">    某报价人报价</w:t>
      </w:r>
    </w:p>
    <w:p w14:paraId="32917F1F">
      <w:pPr>
        <w:spacing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（二）技术分………………………………………………………………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分</w:t>
      </w:r>
    </w:p>
    <w:p w14:paraId="08651900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由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评审小组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综合评定各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方案独立定档评分。</w:t>
      </w:r>
    </w:p>
    <w:p w14:paraId="6A6C9B3C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一档（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人提供的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方案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较为简单，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  <w:t>方案没有针对性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仅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基本满足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采购需求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要求的内容及相应的技术参数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</w:t>
      </w:r>
    </w:p>
    <w:p w14:paraId="594E86C5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二档（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人提供的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方案，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基本满足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采购需求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要求的内容及技术参数要求，能根据实际情况简要描述项目监测范围、内容和进度安排；能针对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领域提出简单的监测方式和思路。</w:t>
      </w:r>
    </w:p>
    <w:p w14:paraId="707FBFC0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三档（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人提供的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方案，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完全满足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采购需求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要求的内容及技术参数要求，能根据实际情况详细描述项目监测范围、内容、进度安排以及服务措施（包括人员安排、服务方式、舆情应对措施等）；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能针对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领域提出详细的监测方式和思路；提供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个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领域舆情应对案例（应包含事件具体内容，舆情分析、舆情应对方案等），要求案例监测时间在一年内。</w:t>
      </w:r>
    </w:p>
    <w:p w14:paraId="32FBCD94">
      <w:pPr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）商务分…………………………………………………………… 3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分</w:t>
      </w:r>
    </w:p>
    <w:p w14:paraId="4E203F99">
      <w:pPr>
        <w:pStyle w:val="7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具有专业化服务团队，且团队人员不少于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人的，得5分（提供人员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配置名单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包括姓名、身份证号、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年内连续三个月的社保缴纳证明复印件或劳动合同的关键页复印件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并加盖公章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）；成员中拥有副高级及以上信息、新闻、媒体等舆情相关方面职称的，每个得1分，最高5分（以上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个人职称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不重复计算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提供相关证明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复印件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并加盖公章，否则视为无效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）。满分10分。</w:t>
      </w:r>
    </w:p>
    <w:p w14:paraId="5466DDD9">
      <w:pPr>
        <w:pStyle w:val="7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2、报价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近两年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以来具有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同类服务项目业绩的（市级及以下），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每个得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分，满分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分；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近两年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以来具有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同类服务项目业绩的（省级及以上），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每个得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分，满分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分。满分1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分。（以上业绩不重复计算，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须提供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中标通知书或合同、协议等复印件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并加盖公章，否则视为无效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）</w:t>
      </w:r>
    </w:p>
    <w:p w14:paraId="300A6A46">
      <w:pPr>
        <w:pStyle w:val="7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3、报价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人通过专业监测软件或监测系统提供舆情监测信息的，得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分（提供购买协议或使用协议或建设合同或者软件著作权证明）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满分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</w:p>
    <w:p w14:paraId="7BD270DF">
      <w:pPr>
        <w:pStyle w:val="7"/>
        <w:spacing w:line="360" w:lineRule="auto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（四）服务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分……………………………………………………………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</w:p>
    <w:p w14:paraId="6A617177">
      <w:pPr>
        <w:pStyle w:val="6"/>
        <w:numPr>
          <w:ilvl w:val="-1"/>
          <w:numId w:val="0"/>
        </w:numPr>
        <w:spacing w:after="0"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1、专业知识培训（15分）</w:t>
      </w:r>
    </w:p>
    <w:p w14:paraId="3E8A633F">
      <w:pPr>
        <w:pStyle w:val="6"/>
        <w:numPr>
          <w:ilvl w:val="-1"/>
          <w:numId w:val="0"/>
        </w:numPr>
        <w:autoSpaceDE/>
        <w:autoSpaceDN/>
        <w:spacing w:after="0"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承诺按照院方实际需要，向院方提供专业的新闻宣传业务培训、现场实操培训、舆情对抗应急演练指导等免费线下培训或指导业务不少于3次：</w:t>
      </w:r>
    </w:p>
    <w:p w14:paraId="0E7C1E14">
      <w:pPr>
        <w:pStyle w:val="6"/>
        <w:numPr>
          <w:ilvl w:val="-1"/>
          <w:numId w:val="0"/>
        </w:numPr>
        <w:autoSpaceDE/>
        <w:autoSpaceDN/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一档：一年内提供培训3次的，得5分；</w:t>
      </w:r>
    </w:p>
    <w:p w14:paraId="1D68E551">
      <w:pPr>
        <w:pStyle w:val="6"/>
        <w:numPr>
          <w:ilvl w:val="-1"/>
          <w:numId w:val="0"/>
        </w:numPr>
        <w:autoSpaceDE/>
        <w:autoSpaceDN/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二档：一年内提供培训4次的,得10分；</w:t>
      </w:r>
    </w:p>
    <w:p w14:paraId="5AF2E946">
      <w:pPr>
        <w:pStyle w:val="6"/>
        <w:numPr>
          <w:ilvl w:val="-1"/>
          <w:numId w:val="0"/>
        </w:numPr>
        <w:autoSpaceDE/>
        <w:autoSpaceDN/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三挡：一年内提供培训5次及以上的，得15分；</w:t>
      </w:r>
    </w:p>
    <w:p w14:paraId="6A922488">
      <w:pPr>
        <w:pStyle w:val="6"/>
        <w:numPr>
          <w:ilvl w:val="-1"/>
          <w:numId w:val="0"/>
        </w:numPr>
        <w:autoSpaceDE/>
        <w:autoSpaceDN/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在响应文件中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提供承诺函（格式自拟）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未提供或未按要求提供的不得分。</w:t>
      </w:r>
    </w:p>
    <w:p w14:paraId="3B62E840">
      <w:pPr>
        <w:pStyle w:val="6"/>
        <w:numPr>
          <w:ilvl w:val="-1"/>
          <w:numId w:val="0"/>
        </w:numPr>
        <w:spacing w:after="0"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2、响应处置速度（5分）</w:t>
      </w:r>
    </w:p>
    <w:p w14:paraId="0E346321">
      <w:pPr>
        <w:pStyle w:val="6"/>
        <w:numPr>
          <w:ilvl w:val="0"/>
          <w:numId w:val="0"/>
        </w:numPr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一档：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shd w:val="clear"/>
          <w:lang w:val="en-US" w:eastAsia="zh-CN"/>
        </w:rPr>
        <w:t>承诺8小时以内响应并按院方要求抵达服务地点的得2分；</w:t>
      </w:r>
    </w:p>
    <w:p w14:paraId="48BE3798">
      <w:pPr>
        <w:pStyle w:val="6"/>
        <w:numPr>
          <w:ilvl w:val="0"/>
          <w:numId w:val="0"/>
        </w:numPr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二档：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shd w:val="clear"/>
          <w:lang w:val="en-US" w:eastAsia="zh-CN"/>
        </w:rPr>
        <w:t>承诺4小时以内响应并按院方要求抵达服务地点的得3分；</w:t>
      </w:r>
    </w:p>
    <w:p w14:paraId="2419ED79">
      <w:pPr>
        <w:pStyle w:val="6"/>
        <w:numPr>
          <w:ilvl w:val="0"/>
          <w:numId w:val="0"/>
        </w:numPr>
        <w:spacing w:after="0" w:line="360" w:lineRule="auto"/>
        <w:ind w:firstLine="720" w:firstLineChars="300"/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三挡：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shd w:val="clear"/>
          <w:lang w:val="en-US" w:eastAsia="zh-CN"/>
        </w:rPr>
        <w:t>承诺2小时以内响应并按院方要求抵达服务地点的得5分；</w:t>
      </w:r>
    </w:p>
    <w:p w14:paraId="6EC0FA3B">
      <w:pPr>
        <w:pStyle w:val="6"/>
        <w:numPr>
          <w:ilvl w:val="0"/>
          <w:numId w:val="0"/>
        </w:numPr>
        <w:spacing w:after="0" w:line="360" w:lineRule="auto"/>
        <w:ind w:firstLine="720" w:firstLineChars="300"/>
        <w:rPr>
          <w:rFonts w:hint="eastAsia"/>
          <w:bCs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/>
          <w:lang w:val="en-US" w:eastAsia="zh-CN"/>
        </w:rPr>
        <w:t>注：在响应文件中提供承诺函（格式自拟），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/>
          <w:spacing w:val="0"/>
          <w:sz w:val="24"/>
          <w:szCs w:val="24"/>
          <w:shd w:val="clear"/>
          <w:lang w:val="en-US" w:eastAsia="zh-CN"/>
        </w:rPr>
        <w:t>未提供或未按要求提供的不得分。</w:t>
      </w:r>
    </w:p>
    <w:p w14:paraId="019EC7B0">
      <w:pPr>
        <w:pStyle w:val="7"/>
        <w:spacing w:line="360" w:lineRule="auto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（五）总得分=（一）+（二）+（三）+（四）。</w:t>
      </w:r>
    </w:p>
    <w:p w14:paraId="4138E83B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A11134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</w:p>
    <w:p w14:paraId="5A19A770">
      <w:pPr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4F2D6CB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3180656-0EEC-4031-814E-DEC9DB8882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83C067-2556-493A-A4F5-C7C0B0B585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126F34-913E-40CE-96FF-CA570472D3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80CD3">
    <w:pPr>
      <w:pStyle w:val="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511CE"/>
    <w:multiLevelType w:val="multilevel"/>
    <w:tmpl w:val="A09511C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zYxMjM2YzE1NDI0YjNjZDc3MjNkZTU0YWEyNDUifQ=="/>
  </w:docVars>
  <w:rsids>
    <w:rsidRoot w:val="1C0B561C"/>
    <w:rsid w:val="003357D8"/>
    <w:rsid w:val="00945146"/>
    <w:rsid w:val="01441350"/>
    <w:rsid w:val="03411FB9"/>
    <w:rsid w:val="03F95423"/>
    <w:rsid w:val="04A22F2C"/>
    <w:rsid w:val="05993458"/>
    <w:rsid w:val="06051664"/>
    <w:rsid w:val="08D327F1"/>
    <w:rsid w:val="09FD359E"/>
    <w:rsid w:val="0A8D6D65"/>
    <w:rsid w:val="0C09094D"/>
    <w:rsid w:val="0C952E1E"/>
    <w:rsid w:val="0CAD7E75"/>
    <w:rsid w:val="0D6C4FBE"/>
    <w:rsid w:val="0DDB38A5"/>
    <w:rsid w:val="13150464"/>
    <w:rsid w:val="135A38EB"/>
    <w:rsid w:val="1363315E"/>
    <w:rsid w:val="1438121C"/>
    <w:rsid w:val="1464070F"/>
    <w:rsid w:val="177B3894"/>
    <w:rsid w:val="195B5233"/>
    <w:rsid w:val="1A4D5B9E"/>
    <w:rsid w:val="1AD33B6A"/>
    <w:rsid w:val="1C0B561C"/>
    <w:rsid w:val="1C2841D0"/>
    <w:rsid w:val="1C872925"/>
    <w:rsid w:val="1C901B90"/>
    <w:rsid w:val="1D037CD6"/>
    <w:rsid w:val="1D181B85"/>
    <w:rsid w:val="1FF64400"/>
    <w:rsid w:val="21BE5CB1"/>
    <w:rsid w:val="21F763D9"/>
    <w:rsid w:val="22473A56"/>
    <w:rsid w:val="2297354C"/>
    <w:rsid w:val="24EF366D"/>
    <w:rsid w:val="267B4F87"/>
    <w:rsid w:val="267E5A4E"/>
    <w:rsid w:val="27B23302"/>
    <w:rsid w:val="27F356C9"/>
    <w:rsid w:val="28E242D3"/>
    <w:rsid w:val="2B40307D"/>
    <w:rsid w:val="2E4F17C0"/>
    <w:rsid w:val="2EDA4EED"/>
    <w:rsid w:val="2F4344D1"/>
    <w:rsid w:val="2F561D90"/>
    <w:rsid w:val="309832C3"/>
    <w:rsid w:val="30DB6CFA"/>
    <w:rsid w:val="31830494"/>
    <w:rsid w:val="318957C3"/>
    <w:rsid w:val="33A103CA"/>
    <w:rsid w:val="3572316A"/>
    <w:rsid w:val="380A05F1"/>
    <w:rsid w:val="38962DFF"/>
    <w:rsid w:val="38A02D03"/>
    <w:rsid w:val="396C6330"/>
    <w:rsid w:val="3CFC6140"/>
    <w:rsid w:val="3D65451B"/>
    <w:rsid w:val="3D7F55DD"/>
    <w:rsid w:val="3DAC5CA6"/>
    <w:rsid w:val="3EAE60FE"/>
    <w:rsid w:val="3F1425C4"/>
    <w:rsid w:val="3F9335C1"/>
    <w:rsid w:val="401614A2"/>
    <w:rsid w:val="40FE39EF"/>
    <w:rsid w:val="42AF2515"/>
    <w:rsid w:val="437E5E21"/>
    <w:rsid w:val="47482CAC"/>
    <w:rsid w:val="48FF3A76"/>
    <w:rsid w:val="4A5824BD"/>
    <w:rsid w:val="4C787385"/>
    <w:rsid w:val="4E484371"/>
    <w:rsid w:val="4F361873"/>
    <w:rsid w:val="4FBB5D95"/>
    <w:rsid w:val="518C5431"/>
    <w:rsid w:val="51DA6E2E"/>
    <w:rsid w:val="52D65D91"/>
    <w:rsid w:val="546E385E"/>
    <w:rsid w:val="559612BE"/>
    <w:rsid w:val="55EA46E3"/>
    <w:rsid w:val="569972B8"/>
    <w:rsid w:val="58C23FA9"/>
    <w:rsid w:val="5C59378E"/>
    <w:rsid w:val="5C853E3A"/>
    <w:rsid w:val="5DE964A3"/>
    <w:rsid w:val="605B4D67"/>
    <w:rsid w:val="615A169E"/>
    <w:rsid w:val="66C605AA"/>
    <w:rsid w:val="68275776"/>
    <w:rsid w:val="69FD3262"/>
    <w:rsid w:val="6D390A55"/>
    <w:rsid w:val="6D864F63"/>
    <w:rsid w:val="705E0DF2"/>
    <w:rsid w:val="71C54519"/>
    <w:rsid w:val="76EA1012"/>
    <w:rsid w:val="7A3B1790"/>
    <w:rsid w:val="7A5A200A"/>
    <w:rsid w:val="7A856560"/>
    <w:rsid w:val="7B0A57DF"/>
    <w:rsid w:val="7B644D9C"/>
    <w:rsid w:val="7BBA0FB3"/>
    <w:rsid w:val="7BBD36D7"/>
    <w:rsid w:val="7DD32800"/>
    <w:rsid w:val="7E8C4F26"/>
    <w:rsid w:val="7EEF3669"/>
    <w:rsid w:val="7F2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theme="majorBidi"/>
      <w:b/>
      <w:bCs/>
      <w:sz w:val="36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1二级标题"/>
    <w:basedOn w:val="3"/>
    <w:qFormat/>
    <w:uiPriority w:val="0"/>
    <w:pPr>
      <w:spacing w:before="624" w:beforeLines="200" w:line="360" w:lineRule="auto"/>
    </w:pPr>
  </w:style>
  <w:style w:type="paragraph" w:styleId="1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2077</Words>
  <Characters>2117</Characters>
  <Lines>0</Lines>
  <Paragraphs>0</Paragraphs>
  <TotalTime>21</TotalTime>
  <ScaleCrop>false</ScaleCrop>
  <LinksUpToDate>false</LinksUpToDate>
  <CharactersWithSpaces>2212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2023-03-17T08:26:00Z</dcterms:created>
  <dc:creator>YGF</dc:creator>
  <cp:lastModifiedBy>秋秋</cp:lastModifiedBy>
  <cp:lastPrinted>2023-12-25T01:38:00Z</cp:lastPrinted>
  <dcterms:modified xsi:type="dcterms:W3CDTF">2025-04-16T03:24:13Z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C68A5C74C1124FA8A706E39DA9AC353D_13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