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ED672">
      <w:pPr>
        <w:pStyle w:val="2"/>
        <w:spacing w:line="360" w:lineRule="auto"/>
        <w:jc w:val="center"/>
        <w:rPr>
          <w:rFonts w:hint="eastAsia" w:ascii="等线" w:hAnsi="等线" w:eastAsia="等线"/>
          <w:color w:val="000000"/>
          <w:lang w:val="en-US" w:eastAsia="zh-CN"/>
        </w:rPr>
      </w:pPr>
      <w:r>
        <w:rPr>
          <w:rFonts w:hint="eastAsia" w:ascii="方正小标宋简体" w:eastAsia="方正小标宋简体" w:hAnsiTheme="minorHAnsi" w:cstheme="minorBidi"/>
          <w:snapToGrid/>
          <w:color w:val="auto"/>
          <w:kern w:val="2"/>
          <w:sz w:val="44"/>
          <w:szCs w:val="44"/>
          <w:highlight w:val="none"/>
          <w:lang w:val="en-US" w:eastAsia="zh-CN" w:bidi="ar-SA"/>
        </w:rPr>
        <w:t>中山大学附属第一医院广西医院</w:t>
      </w:r>
      <w:r>
        <w:rPr>
          <w:rFonts w:hint="eastAsia" w:ascii="方正小标宋简体" w:eastAsia="方正小标宋简体" w:cstheme="minorBidi"/>
          <w:snapToGrid/>
          <w:color w:val="auto"/>
          <w:kern w:val="2"/>
          <w:sz w:val="44"/>
          <w:szCs w:val="44"/>
          <w:highlight w:val="none"/>
          <w:lang w:val="en-US" w:eastAsia="zh-CN" w:bidi="ar-SA"/>
        </w:rPr>
        <w:t>手术机器人维保服务</w:t>
      </w:r>
      <w:r>
        <w:rPr>
          <w:rFonts w:hint="eastAsia" w:ascii="方正小标宋简体" w:eastAsia="方正小标宋简体" w:hAnsiTheme="minorHAnsi" w:cstheme="minorBidi"/>
          <w:snapToGrid/>
          <w:color w:val="auto"/>
          <w:kern w:val="2"/>
          <w:sz w:val="44"/>
          <w:szCs w:val="44"/>
          <w:highlight w:val="none"/>
          <w:lang w:val="en-US" w:eastAsia="zh-CN" w:bidi="ar-SA"/>
        </w:rPr>
        <w:t>项目技术参数需求</w:t>
      </w:r>
    </w:p>
    <w:p w14:paraId="44B83153">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项目名称：</w:t>
      </w:r>
      <w:r>
        <w:rPr>
          <w:rFonts w:hint="eastAsia" w:ascii="微软雅黑" w:hAnsi="微软雅黑" w:eastAsia="微软雅黑" w:cs="微软雅黑"/>
          <w:color w:val="000000"/>
          <w:sz w:val="24"/>
          <w:szCs w:val="24"/>
          <w:lang w:val="en-US" w:eastAsia="zh-CN"/>
        </w:rPr>
        <w:t>手术机器人</w:t>
      </w:r>
      <w:r>
        <w:rPr>
          <w:rFonts w:hint="eastAsia" w:ascii="微软雅黑" w:hAnsi="微软雅黑" w:eastAsia="微软雅黑" w:cs="微软雅黑"/>
          <w:color w:val="000000"/>
          <w:sz w:val="24"/>
          <w:szCs w:val="24"/>
        </w:rPr>
        <w:t>维保服务</w:t>
      </w:r>
    </w:p>
    <w:p w14:paraId="43D81EAE">
      <w:pPr>
        <w:pStyle w:val="2"/>
        <w:spacing w:line="360" w:lineRule="auto"/>
        <w:rPr>
          <w:rFonts w:hint="default"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项目预算：93万元</w:t>
      </w:r>
    </w:p>
    <w:p w14:paraId="744797A8">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设备型号：da Vinci IS4000</w:t>
      </w:r>
    </w:p>
    <w:p w14:paraId="197E2E86">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保修类型：全保</w:t>
      </w:r>
    </w:p>
    <w:p w14:paraId="410B945D">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保修年限： ≥</w:t>
      </w:r>
      <w:r>
        <w:rPr>
          <w:rFonts w:hint="eastAsia" w:ascii="微软雅黑" w:hAnsi="微软雅黑" w:eastAsia="微软雅黑" w:cs="微软雅黑"/>
          <w:color w:val="000000"/>
          <w:sz w:val="24"/>
          <w:szCs w:val="24"/>
          <w:lang w:val="en-US" w:eastAsia="zh-CN"/>
        </w:rPr>
        <w:t>6个月</w:t>
      </w:r>
      <w:r>
        <w:rPr>
          <w:rFonts w:hint="eastAsia" w:ascii="微软雅黑" w:hAnsi="微软雅黑" w:eastAsia="微软雅黑" w:cs="微软雅黑"/>
          <w:color w:val="000000"/>
          <w:sz w:val="24"/>
          <w:szCs w:val="24"/>
        </w:rPr>
        <w:t xml:space="preserve"> </w:t>
      </w:r>
    </w:p>
    <w:p w14:paraId="1AD4C4DF">
      <w:pPr>
        <w:pStyle w:val="2"/>
        <w:spacing w:line="360" w:lineRule="auto"/>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color w:val="000000"/>
          <w:sz w:val="24"/>
          <w:szCs w:val="24"/>
        </w:rPr>
        <w:t>1</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具备800或400客户服务专线电话</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color w:val="000000"/>
          <w:sz w:val="24"/>
          <w:szCs w:val="24"/>
        </w:rPr>
        <w:t>7×24小时全天候响应，确保</w:t>
      </w:r>
      <w:r>
        <w:rPr>
          <w:rFonts w:hint="eastAsia" w:ascii="微软雅黑" w:hAnsi="微软雅黑" w:eastAsia="微软雅黑" w:cs="微软雅黑"/>
          <w:color w:val="000000"/>
          <w:sz w:val="24"/>
          <w:szCs w:val="24"/>
          <w:lang w:val="en-US" w:eastAsia="zh-CN"/>
        </w:rPr>
        <w:t>采购人</w:t>
      </w:r>
      <w:r>
        <w:rPr>
          <w:rFonts w:hint="eastAsia" w:ascii="微软雅黑" w:hAnsi="微软雅黑" w:eastAsia="微软雅黑" w:cs="微软雅黑"/>
          <w:color w:val="000000"/>
          <w:sz w:val="24"/>
          <w:szCs w:val="24"/>
        </w:rPr>
        <w:t>在任何时间均可联系到技术支持。</w:t>
      </w:r>
    </w:p>
    <w:p w14:paraId="422B37C5">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2</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无限次紧急维修服务，采购人享有最高优先级的维修响应和备件供应权。关键设备故障（如医生控制台、患者手术平台、影像处理平台、Erbe能量平台、模拟器），需在4小时内提供应急解决方案。</w:t>
      </w:r>
    </w:p>
    <w:p w14:paraId="12CBD8DF">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3</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保修合同期间，移机免人工差旅费（不包含运输及运输保险费用），进行新场地勘查并出具场地评估报告，确保新环境符合设备运行要求</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color w:val="000000"/>
          <w:sz w:val="24"/>
          <w:szCs w:val="24"/>
          <w:lang w:val="en-US" w:eastAsia="zh-CN"/>
        </w:rPr>
        <w:t>产生相应费用由成交供应商承担</w:t>
      </w:r>
      <w:r>
        <w:rPr>
          <w:rFonts w:hint="eastAsia" w:ascii="微软雅黑" w:hAnsi="微软雅黑" w:eastAsia="微软雅黑" w:cs="微软雅黑"/>
          <w:color w:val="000000"/>
          <w:sz w:val="24"/>
          <w:szCs w:val="24"/>
        </w:rPr>
        <w:t>。</w:t>
      </w:r>
    </w:p>
    <w:p w14:paraId="67C9BFF7">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4</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有远程支持专职工程师≥2人，需持有原厂培训证书，并具备</w:t>
      </w:r>
      <w:r>
        <w:rPr>
          <w:rFonts w:hint="eastAsia" w:ascii="微软雅黑" w:hAnsi="微软雅黑" w:eastAsia="微软雅黑" w:cs="微软雅黑"/>
          <w:color w:val="000000"/>
          <w:sz w:val="24"/>
          <w:szCs w:val="24"/>
          <w:lang w:val="en-US" w:eastAsia="zh-CN"/>
        </w:rPr>
        <w:t>相关</w:t>
      </w:r>
      <w:r>
        <w:rPr>
          <w:rFonts w:hint="eastAsia" w:ascii="微软雅黑" w:hAnsi="微软雅黑" w:eastAsia="微软雅黑" w:cs="微软雅黑"/>
          <w:color w:val="000000"/>
          <w:sz w:val="24"/>
          <w:szCs w:val="24"/>
        </w:rPr>
        <w:t>da Vinci设备维修经验。</w:t>
      </w:r>
    </w:p>
    <w:p w14:paraId="1E58EF0D">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5</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有现场服务工程师≥3人，均需持有原厂认证资质，且至少1人具备5年以上da Vinci IS4000维修经验。</w:t>
      </w:r>
    </w:p>
    <w:p w14:paraId="7CBE2BB8">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6</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lang w:val="en-US" w:eastAsia="zh-CN"/>
        </w:rPr>
        <w:t>可随时获得设备制造商和工厂的直接技术支持，包括工厂级维修方案、备件紧急调拨、技术工程师现场支援。</w:t>
      </w:r>
    </w:p>
    <w:p w14:paraId="5883677F">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7</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具备da Vinci设备维修保养需使用的特殊精密专业工具，并可提供年度国家级校正认证机构或其授权单位出具的有效检测报告。</w:t>
      </w:r>
    </w:p>
    <w:p w14:paraId="2D839F28">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8</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每位工程师具有全套静电防护装备，并在服务过程中按需使用，保证安全性</w:t>
      </w:r>
      <w:r>
        <w:rPr>
          <w:rFonts w:hint="eastAsia" w:ascii="微软雅黑" w:hAnsi="微软雅黑" w:eastAsia="微软雅黑" w:cs="微软雅黑"/>
          <w:color w:val="000000"/>
          <w:sz w:val="24"/>
          <w:szCs w:val="24"/>
          <w:lang w:eastAsia="zh-CN"/>
        </w:rPr>
        <w:t>。</w:t>
      </w:r>
    </w:p>
    <w:p w14:paraId="7BCB5603">
      <w:pPr>
        <w:pStyle w:val="2"/>
        <w:spacing w:line="360" w:lineRule="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rPr>
        <w:t>9</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零备件供应：维修服务中更换的任何设备零配件，均来自原厂，且符合原厂技术标准并获得原厂合格认证，通过合法途径报关进口后未在其他设备上使用过的零配件，并保证设备经维修后的技术参数与原机数据相同。</w:t>
      </w:r>
    </w:p>
    <w:p w14:paraId="55F21926">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10</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响应时间要求：接获报修电话后，提供突发性问题的解决措施及特殊紧急的合理化处理措施；</w:t>
      </w:r>
    </w:p>
    <w:p w14:paraId="52C2C851">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11</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每年响应时间为全年（含节假日），响应时间&lt;1小时，在交通条件允许（动</w:t>
      </w:r>
      <w:bookmarkStart w:id="0" w:name="_GoBack"/>
      <w:bookmarkEnd w:id="0"/>
      <w:r>
        <w:rPr>
          <w:rFonts w:hint="eastAsia" w:ascii="微软雅黑" w:hAnsi="微软雅黑" w:eastAsia="微软雅黑" w:cs="微软雅黑"/>
          <w:color w:val="000000"/>
          <w:sz w:val="24"/>
          <w:szCs w:val="24"/>
        </w:rPr>
        <w:t>车或飞机）的情况下，到达现场时间&lt;24小时（极端天气或不可抗力除外）。</w:t>
      </w:r>
    </w:p>
    <w:p w14:paraId="0D24F4C5">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12</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提供原厂系统软件版本升级，产生相应费用由成交供应商承担。</w:t>
      </w:r>
    </w:p>
    <w:p w14:paraId="2931BDD3">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13</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提供设备保养≥1次/季度，并能提供保养服务报告。包含但不限于如下项目：设备清洁、性能测试及校准、必要的电气环境检测等。</w:t>
      </w:r>
    </w:p>
    <w:p w14:paraId="55D270BC">
      <w:pPr>
        <w:pStyle w:val="2"/>
        <w:spacing w:line="360" w:lineRule="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14</w:t>
      </w:r>
      <w:r>
        <w:rPr>
          <w:rFonts w:hint="eastAsia" w:ascii="微软雅黑" w:hAnsi="微软雅黑" w:eastAsia="微软雅黑" w:cs="微软雅黑"/>
          <w:color w:val="000000"/>
          <w:sz w:val="24"/>
          <w:szCs w:val="24"/>
        </w:rPr>
        <w:tab/>
      </w:r>
      <w:r>
        <w:rPr>
          <w:rFonts w:hint="eastAsia" w:ascii="微软雅黑" w:hAnsi="微软雅黑" w:eastAsia="微软雅黑" w:cs="微软雅黑"/>
          <w:color w:val="000000"/>
          <w:sz w:val="24"/>
          <w:szCs w:val="24"/>
        </w:rPr>
        <w:t>保修合同期间，保证设备开机率达到95%以上（按一年365日计算，每超过一天，顺延保修两天）。</w:t>
      </w:r>
    </w:p>
    <w:p w14:paraId="085A5789">
      <w:pPr>
        <w:rPr>
          <w:rFonts w:hint="eastAsia" w:ascii="微软雅黑" w:hAnsi="微软雅黑" w:eastAsia="微软雅黑" w:cs="微软雅黑"/>
          <w:sz w:val="24"/>
          <w:szCs w:val="32"/>
        </w:rPr>
      </w:pPr>
      <w:r>
        <w:rPr>
          <w:rFonts w:hint="eastAsia" w:ascii="微软雅黑" w:hAnsi="微软雅黑" w:eastAsia="微软雅黑" w:cs="微软雅黑"/>
          <w:color w:val="000000"/>
          <w:sz w:val="24"/>
          <w:szCs w:val="32"/>
        </w:rPr>
        <w:t>15</w:t>
      </w:r>
      <w:r>
        <w:rPr>
          <w:rFonts w:hint="eastAsia" w:ascii="微软雅黑" w:hAnsi="微软雅黑" w:eastAsia="微软雅黑" w:cs="微软雅黑"/>
          <w:color w:val="000000"/>
          <w:sz w:val="24"/>
          <w:szCs w:val="32"/>
        </w:rPr>
        <w:tab/>
      </w:r>
      <w:r>
        <w:rPr>
          <w:rFonts w:hint="eastAsia" w:ascii="微软雅黑" w:hAnsi="微软雅黑" w:eastAsia="微软雅黑" w:cs="微软雅黑"/>
          <w:color w:val="000000"/>
          <w:sz w:val="24"/>
          <w:szCs w:val="32"/>
        </w:rPr>
        <w:t>保修合同期间，负责免费提供修复设备所需的</w:t>
      </w:r>
      <w:r>
        <w:rPr>
          <w:rFonts w:hint="eastAsia" w:ascii="微软雅黑" w:hAnsi="微软雅黑" w:eastAsia="微软雅黑" w:cs="微软雅黑"/>
          <w:color w:val="000000"/>
          <w:sz w:val="24"/>
          <w:szCs w:val="32"/>
          <w:lang w:val="en-US" w:eastAsia="zh-CN"/>
        </w:rPr>
        <w:t>所有</w:t>
      </w:r>
      <w:r>
        <w:rPr>
          <w:rFonts w:hint="eastAsia" w:ascii="微软雅黑" w:hAnsi="微软雅黑" w:eastAsia="微软雅黑" w:cs="微软雅黑"/>
          <w:color w:val="000000"/>
          <w:sz w:val="24"/>
          <w:szCs w:val="32"/>
        </w:rPr>
        <w:t>维修备件。包含医生控制台、患者手术平台、影像处理平台、Erbe能量平台、模拟器。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AC1880"/>
    <w:rsid w:val="0AAC1880"/>
    <w:rsid w:val="1E8E1319"/>
    <w:rsid w:val="2FD55406"/>
    <w:rsid w:val="332577A1"/>
    <w:rsid w:val="482728EE"/>
    <w:rsid w:val="53905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Times New Roman"/>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999</Words>
  <Characters>1056</Characters>
  <Lines>0</Lines>
  <Paragraphs>0</Paragraphs>
  <TotalTime>0</TotalTime>
  <ScaleCrop>false</ScaleCrop>
  <LinksUpToDate>false</LinksUpToDate>
  <CharactersWithSpaces>1079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2026-04-09T01:50:00Z</dcterms:created>
  <dc:creator>秋秋</dc:creator>
  <cp:lastModifiedBy>秋秋</cp:lastModifiedBy>
  <dcterms:modified xsi:type="dcterms:W3CDTF">2026-04-21T10:09:50Z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1E17924E96ED40B7A83FBE260030FC35_13</vt:lpwstr>
  </property>
  <property fmtid="{D5CDD505-2E9C-101B-9397-08002B2CF9AE}" pid="4" name="KSOTemplateDocerSaveRecord">
    <vt:lpwstr>eyJoZGlkIjoiY2Q2MjU2MzMxMTIyNzIyYTQyZjg1OTZhMmRkYzhlY2QiLCJ1c2VySWQiOiI0MTcxNjY3MTMifQ==</vt:lpwstr>
  </property>
</Properties>
</file>