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815D">
      <w:pPr>
        <w:pStyle w:val="35"/>
        <w:keepNext w:val="0"/>
        <w:keepLines w:val="0"/>
        <w:pageBreakBefore w:val="0"/>
        <w:kinsoku/>
        <w:wordWrap/>
        <w:overflowPunct/>
        <w:topLinePunct w:val="0"/>
        <w:autoSpaceDE/>
        <w:autoSpaceDN/>
        <w:bidi w:val="0"/>
        <w:adjustRightInd/>
        <w:snapToGrid/>
        <w:spacing w:after="60" w:line="560" w:lineRule="exact"/>
        <w:jc w:val="both"/>
        <w:textAlignment w:val="auto"/>
        <w:rPr>
          <w:rFonts w:hint="default" w:ascii="仿宋_GB2312" w:hAnsi="仿宋_GB2312" w:eastAsia="仿宋_GB2312" w:cs="仿宋_GB2312"/>
          <w:kern w:val="2"/>
          <w:sz w:val="28"/>
          <w:szCs w:val="21"/>
          <w:lang w:val="en-US" w:eastAsia="zh-CN"/>
        </w:rPr>
      </w:pPr>
      <w:r>
        <w:rPr>
          <w:rFonts w:hint="eastAsia" w:ascii="仿宋_GB2312" w:hAnsi="仿宋_GB2312" w:eastAsia="仿宋_GB2312" w:cs="仿宋_GB2312"/>
          <w:kern w:val="2"/>
          <w:sz w:val="28"/>
          <w:szCs w:val="21"/>
          <w:lang w:val="en-US" w:eastAsia="zh-CN"/>
        </w:rPr>
        <w:t>附件2</w:t>
      </w:r>
    </w:p>
    <w:p w14:paraId="5E255DA9">
      <w:pPr>
        <w:pStyle w:val="35"/>
        <w:keepNext w:val="0"/>
        <w:keepLines w:val="0"/>
        <w:pageBreakBefore w:val="0"/>
        <w:kinsoku/>
        <w:wordWrap/>
        <w:overflowPunct/>
        <w:topLinePunct w:val="0"/>
        <w:autoSpaceDE/>
        <w:autoSpaceDN/>
        <w:bidi w:val="0"/>
        <w:adjustRightInd/>
        <w:snapToGrid/>
        <w:spacing w:after="60" w:line="560" w:lineRule="exact"/>
        <w:ind w:firstLine="400"/>
        <w:jc w:val="center"/>
        <w:textAlignment w:val="auto"/>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心理云CT系统开发服务需求参数</w:t>
      </w:r>
    </w:p>
    <w:p w14:paraId="4A075DBE">
      <w:pPr>
        <w:pStyle w:val="35"/>
        <w:keepNext w:val="0"/>
        <w:keepLines w:val="0"/>
        <w:pageBreakBefore w:val="0"/>
        <w:kinsoku/>
        <w:wordWrap/>
        <w:overflowPunct/>
        <w:topLinePunct w:val="0"/>
        <w:autoSpaceDE/>
        <w:autoSpaceDN/>
        <w:bidi w:val="0"/>
        <w:adjustRightInd/>
        <w:snapToGrid/>
        <w:spacing w:after="60" w:line="560" w:lineRule="exact"/>
        <w:ind w:firstLine="400"/>
        <w:jc w:val="both"/>
        <w:textAlignment w:val="auto"/>
        <w:rPr>
          <w:rFonts w:hint="eastAsia" w:ascii="仿宋_GB2312" w:eastAsia="仿宋_GB2312"/>
          <w:b/>
          <w:sz w:val="24"/>
          <w:szCs w:val="24"/>
          <w:lang w:val="en-US" w:eastAsia="zh-CN"/>
        </w:rPr>
      </w:pPr>
    </w:p>
    <w:p w14:paraId="56F2FB7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项目概况</w:t>
      </w:r>
    </w:p>
    <w:p w14:paraId="45891288">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采购单位：</w:t>
      </w:r>
      <w:bookmarkStart w:id="0" w:name="OLE_LINK21"/>
      <w:r>
        <w:rPr>
          <w:rFonts w:hint="eastAsia" w:ascii="仿宋_GB2312" w:hAnsi="仿宋_GB2312" w:eastAsia="仿宋_GB2312" w:cs="仿宋_GB2312"/>
          <w:sz w:val="28"/>
          <w:szCs w:val="28"/>
        </w:rPr>
        <w:t>中山大学附属第一医院广西医院</w:t>
      </w:r>
      <w:bookmarkEnd w:id="0"/>
    </w:p>
    <w:p w14:paraId="60BEF67A">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心理云CT系统开发服务</w:t>
      </w:r>
    </w:p>
    <w:p w14:paraId="0F7A9617">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3676365A">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采购预算：</w:t>
      </w:r>
      <w:r>
        <w:rPr>
          <w:rFonts w:hint="eastAsia" w:ascii="仿宋_GB2312" w:hAnsi="仿宋_GB2312" w:eastAsia="仿宋_GB2312" w:cs="仿宋_GB2312"/>
          <w:sz w:val="28"/>
          <w:szCs w:val="28"/>
          <w:lang w:val="en-US" w:eastAsia="zh-CN"/>
        </w:rPr>
        <w:t>35万元</w:t>
      </w:r>
    </w:p>
    <w:p w14:paraId="5674635B">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采购上控价：</w:t>
      </w:r>
      <w:bookmarkStart w:id="2" w:name="_GoBack"/>
      <w:r>
        <w:rPr>
          <w:rFonts w:hint="eastAsia" w:ascii="仿宋_GB2312" w:hAnsi="仿宋_GB2312" w:eastAsia="仿宋_GB2312" w:cs="仿宋_GB2312"/>
          <w:sz w:val="28"/>
          <w:szCs w:val="28"/>
          <w:lang w:val="en-US" w:eastAsia="zh-CN"/>
        </w:rPr>
        <w:t>29.5</w:t>
      </w:r>
      <w:bookmarkEnd w:id="2"/>
      <w:r>
        <w:rPr>
          <w:rFonts w:hint="eastAsia" w:ascii="仿宋_GB2312" w:hAnsi="仿宋_GB2312" w:eastAsia="仿宋_GB2312" w:cs="仿宋_GB2312"/>
          <w:sz w:val="28"/>
          <w:szCs w:val="28"/>
        </w:rPr>
        <w:t>万元</w:t>
      </w:r>
    </w:p>
    <w:p w14:paraId="62C1D5B4">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采购方式：院内磋商</w:t>
      </w:r>
    </w:p>
    <w:p w14:paraId="37A7F97A">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服务期限：采购合同签订之日起30个日历日内完成项目全部建设内容并交付上线。免费质保维护期不少于3年，自验收合格之日起算,过保后的维保不超过5%/年。</w:t>
      </w:r>
    </w:p>
    <w:p w14:paraId="45AB3610">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14:paraId="028663B0">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资质要求</w:t>
      </w:r>
    </w:p>
    <w:p w14:paraId="378A2CF9">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具有国内独立法人资格，注册经营范围满足本项目内容的供应商。</w:t>
      </w:r>
    </w:p>
    <w:p w14:paraId="26AE6EC0">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0EB3F29F">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本项目不接受联合体报名。</w:t>
      </w:r>
    </w:p>
    <w:p w14:paraId="511FA1E3">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6C55E08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rPr>
        <w:t>参数</w:t>
      </w:r>
      <w:r>
        <w:rPr>
          <w:rFonts w:hint="eastAsia" w:ascii="黑体" w:hAnsi="黑体" w:eastAsia="黑体" w:cs="黑体"/>
          <w:b w:val="0"/>
          <w:bCs w:val="0"/>
          <w:sz w:val="30"/>
          <w:szCs w:val="30"/>
          <w:lang w:val="en-US" w:eastAsia="zh-CN"/>
        </w:rPr>
        <w:t>要求</w:t>
      </w:r>
    </w:p>
    <w:p w14:paraId="62402688">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textAlignment w:val="auto"/>
        <w:rPr>
          <w:rFonts w:hint="eastAsia" w:eastAsia="宋体"/>
          <w:lang w:eastAsia="zh-CN"/>
        </w:rPr>
      </w:pPr>
      <w:r>
        <w:rPr>
          <w:rFonts w:hint="eastAsia" w:ascii="宋体" w:hAnsi="宋体"/>
          <w:b/>
          <w:bCs/>
          <w:color w:val="000000"/>
          <w:lang w:val="en-US" w:eastAsia="zh-CN"/>
        </w:rPr>
        <w:t>说明：</w:t>
      </w:r>
      <w:r>
        <w:rPr>
          <w:rFonts w:hint="eastAsia" w:ascii="宋体" w:hAnsi="宋体"/>
          <w:b/>
          <w:bCs/>
          <w:color w:val="000000"/>
        </w:rPr>
        <w:t>带“▲”号的参数内容为实质性要求和条件，是必须满足的参数，否则被视为无效投标。</w:t>
      </w:r>
    </w:p>
    <w:tbl>
      <w:tblPr>
        <w:tblStyle w:val="15"/>
        <w:tblW w:w="8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368"/>
        <w:gridCol w:w="938"/>
        <w:gridCol w:w="7061"/>
      </w:tblGrid>
      <w:tr w14:paraId="5279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306" w:type="dxa"/>
            <w:gridSpan w:val="2"/>
            <w:vAlign w:val="center"/>
          </w:tcPr>
          <w:p w14:paraId="02090715">
            <w:pPr>
              <w:spacing w:line="360" w:lineRule="auto"/>
              <w:jc w:val="center"/>
              <w:rPr>
                <w:rFonts w:hint="eastAsia" w:ascii="宋体" w:hAnsi="宋体" w:eastAsia="宋体" w:cs="宋体"/>
                <w:b/>
                <w:sz w:val="21"/>
                <w:szCs w:val="21"/>
              </w:rPr>
            </w:pPr>
            <w:r>
              <w:rPr>
                <w:rFonts w:hint="eastAsia" w:ascii="宋体" w:hAnsi="宋体" w:eastAsia="宋体" w:cs="宋体"/>
                <w:sz w:val="21"/>
                <w:szCs w:val="21"/>
              </w:rPr>
              <w:t>总体要求</w:t>
            </w:r>
          </w:p>
        </w:tc>
        <w:tc>
          <w:tcPr>
            <w:tcW w:w="7061" w:type="dxa"/>
            <w:vAlign w:val="center"/>
          </w:tcPr>
          <w:p w14:paraId="033ED0B6">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（1）系统应内置不少于300个心理量表；</w:t>
            </w:r>
          </w:p>
          <w:p w14:paraId="145F03A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（2）系统应能兼容各类智能手机、平板电脑、台式电脑；</w:t>
            </w:r>
          </w:p>
          <w:p w14:paraId="255F7520">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（3）系统包含被试答题端、主试管理端和超级管理员端，系统采用B/S架构，所有程序均可在浏览器上运行；支持不限终端部署；</w:t>
            </w:r>
          </w:p>
          <w:p w14:paraId="566E8F55">
            <w:pPr>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（4）系统须包含心理测评功能模块、万人同测功能模块、社会心理服务功能模块。</w:t>
            </w:r>
          </w:p>
        </w:tc>
      </w:tr>
      <w:tr w14:paraId="027E9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306" w:type="dxa"/>
            <w:gridSpan w:val="2"/>
            <w:vAlign w:val="center"/>
          </w:tcPr>
          <w:p w14:paraId="31065BDC">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客户端管理</w:t>
            </w:r>
          </w:p>
        </w:tc>
        <w:tc>
          <w:tcPr>
            <w:tcW w:w="7061" w:type="dxa"/>
            <w:vAlign w:val="center"/>
          </w:tcPr>
          <w:p w14:paraId="20412F8B">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（1）门诊、住院患者通过病人或统一条码或病人诊疗卡号、住院号等登录系统填写量表；</w:t>
            </w:r>
          </w:p>
          <w:p w14:paraId="521F12AC">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（2）他评量表应要求输入治疗师账号及密码方能使用，在医生端可以弹出被试答题页面，进行他评评估；</w:t>
            </w:r>
          </w:p>
          <w:p w14:paraId="16D7A5C1">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（3）填写量表时，应有“进度”、 “网络状态”提示，应有“上一题”、“下一题”等按钮；</w:t>
            </w:r>
          </w:p>
          <w:p w14:paraId="76A18BF4">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（4）患者填写量表中途退出，可以自动保存进度，重新进入量表时应能继续填写； </w:t>
            </w:r>
          </w:p>
          <w:p w14:paraId="53E88B83">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系统支持数码笔测验功能，被试使用专用数码笔可以直接在纸上进行精神科常用连线、画钟等认知类测验操作，通过原始笔迹呈现,形成图片报告并上传平台保存。（须提供数码笔施测图片、报告截图证明、功能实现的技术路径说明）</w:t>
            </w:r>
          </w:p>
          <w:p w14:paraId="14EFEB6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（6）支持通过手机扫描二维码进行在线心理测评答题，无需安装APP及使用微信小程序，保护个人隐私。答题完毕后，可在手机端查看心理报告，报告应包含彩色图表、结果解释、评估建议。</w:t>
            </w:r>
          </w:p>
          <w:p w14:paraId="4E12FDD7">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系统应具备数字人辅助心理测评答题功能，数字人可在VR虚拟现实场景中与用户进行一对一的对话互动方式开展心理测评答题，数字人需要生成真人形象的数字分身，要求口型精准、表情自然，采用的数字人须具备独立版权。（须提供数字人在VR虚拟现实场景中开展心理测评答题截图及“数字人”作品登记证书）</w:t>
            </w:r>
          </w:p>
        </w:tc>
      </w:tr>
      <w:tr w14:paraId="2135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306" w:type="dxa"/>
            <w:gridSpan w:val="2"/>
            <w:vAlign w:val="center"/>
          </w:tcPr>
          <w:p w14:paraId="5F697FC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量表管理</w:t>
            </w:r>
          </w:p>
        </w:tc>
        <w:tc>
          <w:tcPr>
            <w:tcW w:w="7061" w:type="dxa"/>
            <w:vAlign w:val="center"/>
          </w:tcPr>
          <w:p w14:paraId="35E8B8A3">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（1）系统应支持主试管理端自主添加量表名称、指导语、条目、因子计分、分数转换、临界值、结果解释、专家建议等，自动生成心理量表，支持量表编辑、预览及打印； </w:t>
            </w:r>
          </w:p>
          <w:p w14:paraId="269F28EF">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（2）系统量表库中包含300个以上常用心理量表；</w:t>
            </w:r>
          </w:p>
          <w:p w14:paraId="3B970364">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（3）系统应包含神经心理类评估量表；被试程序需要在B/S框架下，在浏览器上运行，无需安装任何程序与插件；支持鼠标、键盘、触屏等患者自主操作，后台可自动生成医学报告； </w:t>
            </w:r>
          </w:p>
          <w:p w14:paraId="1240F6F0">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系统可集成各人群各病种的自评量表形成套餐,同时还可在不依赖工程师的情况下,实现根据客户需求定制评估套餐,包括但不限于：正常人群心理健康筛查、能力评估、抑郁症、焦虑症、躁狂症、强迫症、失眠症、酒精依赖等；</w:t>
            </w:r>
          </w:p>
          <w:p w14:paraId="0C5C495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（5）系统内量表可以以WORD或其他格式文档形式导出，以便特殊情况如系统故障时人工填写。</w:t>
            </w:r>
          </w:p>
        </w:tc>
      </w:tr>
      <w:tr w14:paraId="0D66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4" w:hRule="atLeast"/>
          <w:jc w:val="center"/>
        </w:trPr>
        <w:tc>
          <w:tcPr>
            <w:tcW w:w="1306" w:type="dxa"/>
            <w:gridSpan w:val="2"/>
            <w:vAlign w:val="center"/>
          </w:tcPr>
          <w:p w14:paraId="0C19D5E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万人团测功能</w:t>
            </w:r>
          </w:p>
        </w:tc>
        <w:tc>
          <w:tcPr>
            <w:tcW w:w="7061" w:type="dxa"/>
            <w:vAlign w:val="center"/>
          </w:tcPr>
          <w:p w14:paraId="4637A49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大规模万人团体测评项目，可提供面向儿童青少年、老年人、孕产妇、公务员等各类社会人群，以及教育机构、企事业单位、社区等各类基层单位提供团体心理测评服务，可根据需要建立或调整心理量表套餐。</w:t>
            </w:r>
          </w:p>
          <w:p w14:paraId="5D500D97">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（2）可创建混合多个心理量表的团体评估问卷，并生成团体评估问卷专用二维码；</w:t>
            </w:r>
          </w:p>
          <w:p w14:paraId="6EEA0EA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（3）答题端支持多种登录方式，如：短信验证登录、自主注册登录等；</w:t>
            </w:r>
          </w:p>
          <w:p w14:paraId="43C63664">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（4）系统可根据团体问卷结果自动生成预警信息；</w:t>
            </w:r>
          </w:p>
          <w:p w14:paraId="2D9947F3">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（5）支持批量导出报告和批量打印报告功能；</w:t>
            </w:r>
          </w:p>
          <w:p w14:paraId="58750CB2">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（6）系统支持自动生成团体心理评估报告，包括团体人口学信息分析，总分分析，因子分分析，报告包含数据表格、柱状图、饼状图；</w:t>
            </w:r>
          </w:p>
          <w:p w14:paraId="618EA25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（7）系统支持多服务、多引擎扩容负载均衡设计，可满足并发访问万人以上。</w:t>
            </w:r>
          </w:p>
          <w:p w14:paraId="5A4ED9A7">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（8）支持预警提示，具备实时风险预警机制，支持实时预警显示，并支持量表类别、风险等级等维度的数据检索；支持对测评项目、测评人员等信息进行单独统计分析，做可视化展示。</w:t>
            </w:r>
          </w:p>
          <w:p w14:paraId="7408BEA8">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（9）系统支持省、市、区/县、乡多级机构管理，提供灵活的层级配置和组织机构管理；支持对机构各角色成员的管理，按照机构层级配置成员权限。</w:t>
            </w:r>
          </w:p>
          <w:p w14:paraId="5B0B271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系统采用B/S架构，平台系统全部数据均须存储在用户后台数据服务器上，不接受任何第三方数据存储服务。</w:t>
            </w:r>
          </w:p>
          <w:p w14:paraId="2A9A011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lang w:val="en-US" w:eastAsia="zh-CN"/>
              </w:rPr>
              <w:t>可实现在手机端登录系统后直接进行心理量表答题，可查看量表清单，量表清单支持收费量表和免费量表。收费量表需用户付款后可开始量表答题，如用户支付后未答题时系统支持退款操作。</w:t>
            </w:r>
          </w:p>
        </w:tc>
      </w:tr>
      <w:tr w14:paraId="01419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0" w:hRule="atLeast"/>
          <w:jc w:val="center"/>
        </w:trPr>
        <w:tc>
          <w:tcPr>
            <w:tcW w:w="1306" w:type="dxa"/>
            <w:gridSpan w:val="2"/>
            <w:vAlign w:val="center"/>
          </w:tcPr>
          <w:p w14:paraId="63AD8F6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测评报告</w:t>
            </w:r>
          </w:p>
        </w:tc>
        <w:tc>
          <w:tcPr>
            <w:tcW w:w="7061" w:type="dxa"/>
            <w:vAlign w:val="center"/>
          </w:tcPr>
          <w:p w14:paraId="7DB93558">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（1）测评报告格式应能支持自定义，支持显示图表、院徽和电子签名图片；</w:t>
            </w:r>
          </w:p>
          <w:p w14:paraId="3A0EB57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（2）测评报告应提供三级审核机制，即初步报告医生、报告医生、审核医生；</w:t>
            </w:r>
          </w:p>
          <w:p w14:paraId="2C97A3CD">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（3）测评报告应该有用户版和医生专业版，用户版为适合普通人群理解报告；医生专业版样式符合电子病历格式要求，结论及解释符合临床要求。</w:t>
            </w:r>
          </w:p>
        </w:tc>
      </w:tr>
      <w:tr w14:paraId="0DB96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4" w:hRule="atLeast"/>
          <w:jc w:val="center"/>
        </w:trPr>
        <w:tc>
          <w:tcPr>
            <w:tcW w:w="1306" w:type="dxa"/>
            <w:gridSpan w:val="2"/>
            <w:vAlign w:val="center"/>
          </w:tcPr>
          <w:p w14:paraId="0153021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心理健康档案</w:t>
            </w:r>
          </w:p>
        </w:tc>
        <w:tc>
          <w:tcPr>
            <w:tcW w:w="7061" w:type="dxa"/>
            <w:vAlign w:val="center"/>
          </w:tcPr>
          <w:p w14:paraId="701D70D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（1）心理测评系统可以为健康人群提供心理健康评估及筛查项目；</w:t>
            </w:r>
          </w:p>
          <w:p w14:paraId="0BB145E6">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（2）可以根据患者历次测量结果，生成总分及各个因子分曲线图，方便了解与管理患者心理健康发展趋势。允许医护人员对于他们的状况纵向跟踪评估。</w:t>
            </w:r>
          </w:p>
        </w:tc>
      </w:tr>
      <w:tr w14:paraId="57B9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4" w:hRule="atLeast"/>
          <w:jc w:val="center"/>
        </w:trPr>
        <w:tc>
          <w:tcPr>
            <w:tcW w:w="1306" w:type="dxa"/>
            <w:gridSpan w:val="2"/>
            <w:vAlign w:val="center"/>
          </w:tcPr>
          <w:p w14:paraId="3E5CFFB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数据处理</w:t>
            </w:r>
          </w:p>
        </w:tc>
        <w:tc>
          <w:tcPr>
            <w:tcW w:w="7061" w:type="dxa"/>
            <w:vAlign w:val="center"/>
          </w:tcPr>
          <w:p w14:paraId="7A08494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（1）应能通过图表分析对比患者多次测评结果的数据；</w:t>
            </w:r>
          </w:p>
          <w:p w14:paraId="065EF6E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（2）应能通过图表分析对比团体测评结果的数据；</w:t>
            </w:r>
          </w:p>
          <w:p w14:paraId="35A6B878">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（3）应能具体高级检索功能，包括时间段、量表、因子值区间、性别、年龄段等，支持与、或等方式；</w:t>
            </w:r>
          </w:p>
          <w:p w14:paraId="22392A6C">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（4）导出数据不仅包含量表各维度评分及总分，还应包含原始数据，即患者在该量表每一条项目的选择详情。</w:t>
            </w:r>
          </w:p>
          <w:p w14:paraId="313E2011">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（5）能够自动对于所有测试结果进行分级预警，以便于医护人员快速对于患者情况进行有针对性的处理；</w:t>
            </w:r>
          </w:p>
        </w:tc>
      </w:tr>
      <w:tr w14:paraId="05EB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1306" w:type="dxa"/>
            <w:gridSpan w:val="2"/>
            <w:vAlign w:val="center"/>
          </w:tcPr>
          <w:p w14:paraId="5FD331D1">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信息安全要求</w:t>
            </w:r>
          </w:p>
        </w:tc>
        <w:tc>
          <w:tcPr>
            <w:tcW w:w="7061" w:type="dxa"/>
            <w:vAlign w:val="center"/>
          </w:tcPr>
          <w:p w14:paraId="2061CFD3">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（1）系统应能满足国家计算机网络安全等级保护测评三级的要求；</w:t>
            </w:r>
          </w:p>
          <w:p w14:paraId="289262EE">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（2）系统应搭建在医院信息科指定的服务器上。</w:t>
            </w:r>
          </w:p>
        </w:tc>
      </w:tr>
      <w:tr w14:paraId="611A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2" w:hRule="atLeast"/>
          <w:jc w:val="center"/>
        </w:trPr>
        <w:tc>
          <w:tcPr>
            <w:tcW w:w="1306" w:type="dxa"/>
            <w:gridSpan w:val="2"/>
            <w:vAlign w:val="center"/>
          </w:tcPr>
          <w:p w14:paraId="7767A8E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其他服务</w:t>
            </w:r>
          </w:p>
        </w:tc>
        <w:tc>
          <w:tcPr>
            <w:tcW w:w="7061" w:type="dxa"/>
            <w:vAlign w:val="center"/>
          </w:tcPr>
          <w:p w14:paraId="7D7C830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▲（1）系统需满足国产信创适配要求，满足与国产化操作系统通用兼容性、安全性要求，满足用户关键性应用需求，并与国产服务器操作系统适配。（提供国产化服务器操作系统软件的适配认证证书）</w:t>
            </w:r>
          </w:p>
          <w:p w14:paraId="01F883A5">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（2）实现与医院现有集成平台数据交互，实现患者信息、医生信息、医嘱信息、评估结果互联互通，简化就医流程。</w:t>
            </w:r>
          </w:p>
          <w:p w14:paraId="431456EE">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多模态心理健康检测，利用多模态融合算法，通过沉浸式的VR虚拟现实评估环境与被试进行人机交互测评，观测个体在刺激条件下的生理和行为反应。通过用户在虚拟现实场景中产生不同的情绪变化，将实时的将采集到的用户心率、脑电等数据传送给医生，便于医生分析用户的综合心理健康情况。</w:t>
            </w:r>
          </w:p>
          <w:p w14:paraId="7E578106">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▲（4）系统应能够实现免费与医院CA系统对接。（提供承诺函</w:t>
            </w:r>
            <w:r>
              <w:rPr>
                <w:rFonts w:hint="eastAsia" w:ascii="宋体" w:hAnsi="宋体" w:cs="宋体"/>
                <w:sz w:val="21"/>
                <w:szCs w:val="21"/>
                <w:lang w:val="en-US" w:eastAsia="zh-CN"/>
              </w:rPr>
              <w:t>，格式自拟</w:t>
            </w:r>
            <w:r>
              <w:rPr>
                <w:rFonts w:hint="eastAsia" w:ascii="宋体" w:hAnsi="宋体" w:eastAsia="宋体" w:cs="宋体"/>
                <w:sz w:val="21"/>
                <w:szCs w:val="21"/>
                <w:lang w:val="en-US" w:eastAsia="zh-CN"/>
              </w:rPr>
              <w:t>）</w:t>
            </w:r>
          </w:p>
        </w:tc>
      </w:tr>
      <w:tr w14:paraId="7FB35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1306" w:type="dxa"/>
            <w:gridSpan w:val="2"/>
            <w:vAlign w:val="center"/>
          </w:tcPr>
          <w:p w14:paraId="66E1C3C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配套硬件</w:t>
            </w:r>
          </w:p>
        </w:tc>
        <w:tc>
          <w:tcPr>
            <w:tcW w:w="7061" w:type="dxa"/>
            <w:vAlign w:val="center"/>
          </w:tcPr>
          <w:p w14:paraId="1C108D5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（1）WEB服务一体机</w:t>
            </w:r>
          </w:p>
          <w:p w14:paraId="0221790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数量：2台</w:t>
            </w:r>
          </w:p>
          <w:p w14:paraId="57D15651">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技术规格：内存≥32G，企业级硬盘≥2TB，支持RAID存储，高性能云主机，适用于云计算的快速部署及高效维护。</w:t>
            </w:r>
          </w:p>
          <w:p w14:paraId="28D045FC">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（2）医生工作站</w:t>
            </w:r>
          </w:p>
          <w:p w14:paraId="1C7F14B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 1台</w:t>
            </w:r>
          </w:p>
          <w:p w14:paraId="70085CE4">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技术规格：≥23寸</w:t>
            </w:r>
            <w:r>
              <w:rPr>
                <w:rFonts w:hint="eastAsia" w:ascii="宋体" w:hAnsi="宋体" w:cs="宋体"/>
                <w:sz w:val="21"/>
                <w:szCs w:val="21"/>
                <w:lang w:val="en-US" w:eastAsia="zh-CN"/>
              </w:rPr>
              <w:t>图文显示终端</w:t>
            </w:r>
            <w:r>
              <w:rPr>
                <w:rFonts w:hint="eastAsia" w:ascii="宋体" w:hAnsi="宋体" w:eastAsia="宋体" w:cs="宋体"/>
                <w:sz w:val="21"/>
                <w:szCs w:val="21"/>
                <w:lang w:val="en-US" w:eastAsia="zh-CN"/>
              </w:rPr>
              <w:t>，处理器≥四核2.0GHz，内存≥16GB，硬盘容量≥1TB。</w:t>
            </w:r>
          </w:p>
          <w:p w14:paraId="6B0416AD">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（3）测试终端机</w:t>
            </w:r>
          </w:p>
          <w:p w14:paraId="10231A07">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 4台</w:t>
            </w:r>
          </w:p>
          <w:p w14:paraId="61E271B6">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技术规格：≥23寸</w:t>
            </w:r>
            <w:r>
              <w:rPr>
                <w:rFonts w:hint="eastAsia" w:ascii="宋体" w:hAnsi="宋体" w:cs="宋体"/>
                <w:sz w:val="21"/>
                <w:szCs w:val="21"/>
                <w:lang w:val="en-US" w:eastAsia="zh-CN"/>
              </w:rPr>
              <w:t>图文显示终端</w:t>
            </w:r>
            <w:r>
              <w:rPr>
                <w:rFonts w:hint="eastAsia" w:ascii="宋体" w:hAnsi="宋体" w:eastAsia="宋体" w:cs="宋体"/>
                <w:sz w:val="21"/>
                <w:szCs w:val="21"/>
                <w:lang w:val="en-US" w:eastAsia="zh-CN"/>
              </w:rPr>
              <w:t>，处理器≥四核2.0GHz，内存≥4GB，存储≥16GB，支持B/S模式（浏览器访问），具有系统还原保护功能。</w:t>
            </w:r>
          </w:p>
          <w:p w14:paraId="1309DDAF">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（4）移动测评终端</w:t>
            </w:r>
          </w:p>
          <w:p w14:paraId="0DE934C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数量：2台</w:t>
            </w:r>
          </w:p>
          <w:p w14:paraId="63441E0D">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技术规格：处理器≥六核，屏幕尺寸≥10英寸，内存≥4G；存储≥128G。</w:t>
            </w:r>
          </w:p>
          <w:p w14:paraId="2CA3CEFB">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（5）多模态心理检测VR一体机</w:t>
            </w:r>
          </w:p>
          <w:p w14:paraId="258FA620">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数量：1台</w:t>
            </w:r>
          </w:p>
          <w:p w14:paraId="005A04AE">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搭载VR一体机开展多模态心理健康检测，支持可拆卸多功能智能面罩（内置前额EEG脑电检测传感器3个、PPG光学心率检测传感器1个，输入电压: ≥3.6v），CPU骁龙XR2处理器，内存</w:t>
            </w:r>
            <w:bookmarkStart w:id="1" w:name="OLE_LINK11"/>
            <w:r>
              <w:rPr>
                <w:rFonts w:hint="eastAsia" w:ascii="宋体" w:hAnsi="宋体" w:eastAsia="宋体" w:cs="宋体"/>
                <w:sz w:val="21"/>
                <w:szCs w:val="21"/>
                <w:lang w:val="en-US" w:eastAsia="zh-CN"/>
              </w:rPr>
              <w:t>≥</w:t>
            </w:r>
            <w:bookmarkEnd w:id="1"/>
            <w:r>
              <w:rPr>
                <w:rFonts w:hint="eastAsia" w:ascii="宋体" w:hAnsi="宋体" w:eastAsia="宋体" w:cs="宋体"/>
                <w:sz w:val="21"/>
                <w:szCs w:val="21"/>
                <w:lang w:val="en-US" w:eastAsia="zh-CN"/>
              </w:rPr>
              <w:t>6G，存储≥128GB，屏幕分辨率≥3664*1920。</w:t>
            </w:r>
          </w:p>
          <w:p w14:paraId="238B368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（6）专用数码笔</w:t>
            </w:r>
          </w:p>
          <w:p w14:paraId="0CBDAA83">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数量：2支</w:t>
            </w:r>
          </w:p>
          <w:p w14:paraId="04BDCA18">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技术规格：高速红外摄像头采样率≥75P/S；内存≥8MB，支持离线存储，存储容量≥1万字；连续书写时长≥9小时；传输方式为Bluetooth 4.2单模；传输距离≥12m；压感级别≥1024级；内置</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3.7V/130mAh锂离子电池。</w:t>
            </w:r>
          </w:p>
          <w:p w14:paraId="1EDEE460">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（7）数码手绘板</w:t>
            </w:r>
          </w:p>
          <w:p w14:paraId="1F20B22A">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数量：2套</w:t>
            </w:r>
          </w:p>
          <w:p w14:paraId="2F0FD91D">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技术规格：尺寸≥33cm×25cm；内置</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10000mAh电池；充电方式为数显快充、Type-C直流充电；放电方式为磁吸触点，输出规格5V2A；最大夹纸量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100张。</w:t>
            </w:r>
          </w:p>
        </w:tc>
      </w:tr>
      <w:tr w14:paraId="6D65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6" w:hRule="atLeast"/>
          <w:jc w:val="center"/>
        </w:trPr>
        <w:tc>
          <w:tcPr>
            <w:tcW w:w="368" w:type="dxa"/>
            <w:vMerge w:val="restart"/>
            <w:vAlign w:val="center"/>
          </w:tcPr>
          <w:p w14:paraId="7012619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商务要求</w:t>
            </w:r>
          </w:p>
        </w:tc>
        <w:tc>
          <w:tcPr>
            <w:tcW w:w="938" w:type="dxa"/>
            <w:vAlign w:val="center"/>
          </w:tcPr>
          <w:p w14:paraId="4490939A">
            <w:pPr>
              <w:spacing w:line="360" w:lineRule="auto"/>
              <w:jc w:val="center"/>
              <w:rPr>
                <w:rFonts w:hint="eastAsia" w:ascii="宋体" w:hAnsi="宋体" w:eastAsia="宋体" w:cs="宋体"/>
                <w:sz w:val="21"/>
                <w:szCs w:val="21"/>
                <w:lang w:val="en-US" w:eastAsia="zh-CN"/>
              </w:rPr>
            </w:pPr>
            <w:r>
              <w:rPr>
                <w:rFonts w:hint="eastAsia"/>
                <w:spacing w:val="1"/>
                <w:sz w:val="21"/>
                <w:szCs w:val="21"/>
                <w:lang w:eastAsia="en-US"/>
              </w:rPr>
              <w:t>合同签订</w:t>
            </w:r>
          </w:p>
        </w:tc>
        <w:tc>
          <w:tcPr>
            <w:tcW w:w="7061" w:type="dxa"/>
            <w:vAlign w:val="center"/>
          </w:tcPr>
          <w:p w14:paraId="75EE6CD0">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spacing w:val="1"/>
                <w:sz w:val="21"/>
                <w:szCs w:val="21"/>
                <w:lang w:eastAsia="zh-CN"/>
              </w:rPr>
              <w:t>签订合同后</w:t>
            </w:r>
            <w:r>
              <w:rPr>
                <w:spacing w:val="1"/>
                <w:sz w:val="21"/>
                <w:szCs w:val="21"/>
                <w:lang w:eastAsia="zh-CN"/>
              </w:rPr>
              <w:t xml:space="preserve"> 30 </w:t>
            </w:r>
            <w:r>
              <w:rPr>
                <w:rFonts w:hint="eastAsia"/>
                <w:spacing w:val="1"/>
                <w:sz w:val="21"/>
                <w:szCs w:val="21"/>
                <w:lang w:eastAsia="zh-CN"/>
              </w:rPr>
              <w:t>日历日内交付。</w:t>
            </w:r>
          </w:p>
        </w:tc>
      </w:tr>
      <w:tr w14:paraId="4AEC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368" w:type="dxa"/>
            <w:vMerge w:val="continue"/>
            <w:vAlign w:val="center"/>
          </w:tcPr>
          <w:p w14:paraId="76D01976">
            <w:pPr>
              <w:spacing w:line="360" w:lineRule="auto"/>
              <w:jc w:val="center"/>
              <w:rPr>
                <w:rFonts w:hint="eastAsia" w:ascii="宋体" w:hAnsi="宋体" w:eastAsia="宋体" w:cs="宋体"/>
                <w:sz w:val="21"/>
                <w:szCs w:val="21"/>
                <w:lang w:val="en-US" w:eastAsia="zh-CN"/>
              </w:rPr>
            </w:pPr>
          </w:p>
        </w:tc>
        <w:tc>
          <w:tcPr>
            <w:tcW w:w="938" w:type="dxa"/>
            <w:vAlign w:val="center"/>
          </w:tcPr>
          <w:p w14:paraId="0BC5300C">
            <w:pPr>
              <w:spacing w:line="360" w:lineRule="auto"/>
              <w:jc w:val="center"/>
              <w:rPr>
                <w:rFonts w:hint="eastAsia" w:ascii="宋体" w:hAnsi="宋体" w:eastAsia="宋体" w:cs="宋体"/>
                <w:sz w:val="21"/>
                <w:szCs w:val="21"/>
                <w:lang w:val="en-US" w:eastAsia="zh-CN"/>
              </w:rPr>
            </w:pPr>
            <w:r>
              <w:rPr>
                <w:rFonts w:hint="eastAsia"/>
                <w:spacing w:val="1"/>
                <w:sz w:val="21"/>
                <w:szCs w:val="21"/>
                <w:lang w:eastAsia="en-US"/>
              </w:rPr>
              <w:t>验收要求</w:t>
            </w:r>
          </w:p>
        </w:tc>
        <w:tc>
          <w:tcPr>
            <w:tcW w:w="7061" w:type="dxa"/>
            <w:vAlign w:val="center"/>
          </w:tcPr>
          <w:p w14:paraId="7969E97E">
            <w:pPr>
              <w:pStyle w:val="38"/>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1</w:t>
            </w:r>
            <w:r>
              <w:rPr>
                <w:rFonts w:hint="eastAsia"/>
                <w:spacing w:val="1"/>
                <w:kern w:val="2"/>
                <w:sz w:val="21"/>
                <w:szCs w:val="21"/>
                <w:lang w:eastAsia="zh-CN"/>
              </w:rPr>
              <w:t>）投标人货物或服务经过双方检验认可后，签署验收报告，系统维保期自验收合格之日起算。</w:t>
            </w:r>
          </w:p>
          <w:p w14:paraId="66E57EA1">
            <w:pPr>
              <w:pStyle w:val="38"/>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2</w:t>
            </w:r>
            <w:r>
              <w:rPr>
                <w:rFonts w:hint="eastAsia"/>
                <w:spacing w:val="1"/>
                <w:kern w:val="2"/>
                <w:sz w:val="21"/>
                <w:szCs w:val="21"/>
                <w:lang w:eastAsia="zh-CN"/>
              </w:rPr>
              <w:t>）当满足以下条件时，采购人才向中标人签发验收报告：</w:t>
            </w:r>
          </w:p>
          <w:p w14:paraId="652868E7">
            <w:pPr>
              <w:pStyle w:val="38"/>
              <w:snapToGrid w:val="0"/>
              <w:spacing w:before="28" w:line="360" w:lineRule="auto"/>
              <w:ind w:left="239" w:leftChars="114" w:right="18" w:firstLine="192" w:firstLineChars="91"/>
              <w:rPr>
                <w:spacing w:val="1"/>
                <w:kern w:val="2"/>
                <w:sz w:val="21"/>
                <w:szCs w:val="21"/>
                <w:lang w:eastAsia="zh-CN"/>
              </w:rPr>
            </w:pPr>
            <w:r>
              <w:rPr>
                <w:rFonts w:hint="eastAsia" w:ascii="微软雅黑" w:hAnsi="微软雅黑" w:eastAsia="微软雅黑" w:cs="微软雅黑"/>
                <w:spacing w:val="1"/>
                <w:kern w:val="2"/>
                <w:sz w:val="21"/>
                <w:szCs w:val="21"/>
                <w:lang w:eastAsia="zh-CN"/>
              </w:rPr>
              <w:t>①</w:t>
            </w:r>
            <w:r>
              <w:rPr>
                <w:spacing w:val="1"/>
                <w:kern w:val="2"/>
                <w:sz w:val="21"/>
                <w:szCs w:val="21"/>
                <w:lang w:eastAsia="zh-CN"/>
              </w:rPr>
              <w:t>中标人已按照合同规定提供</w:t>
            </w:r>
            <w:r>
              <w:rPr>
                <w:rFonts w:hint="eastAsia"/>
                <w:spacing w:val="1"/>
                <w:kern w:val="2"/>
                <w:sz w:val="21"/>
                <w:szCs w:val="21"/>
                <w:lang w:eastAsia="zh-CN"/>
              </w:rPr>
              <w:t>系统完整的技术资料。</w:t>
            </w:r>
          </w:p>
          <w:p w14:paraId="3A722599">
            <w:pPr>
              <w:pStyle w:val="38"/>
              <w:snapToGrid w:val="0"/>
              <w:spacing w:before="28" w:line="360" w:lineRule="auto"/>
              <w:ind w:left="239" w:leftChars="114" w:right="18" w:firstLine="192" w:firstLineChars="91"/>
              <w:rPr>
                <w:spacing w:val="1"/>
                <w:kern w:val="2"/>
                <w:sz w:val="21"/>
                <w:szCs w:val="21"/>
                <w:lang w:eastAsia="zh-CN"/>
              </w:rPr>
            </w:pPr>
            <w:r>
              <w:rPr>
                <w:rFonts w:hint="eastAsia" w:ascii="微软雅黑" w:hAnsi="微软雅黑" w:eastAsia="微软雅黑" w:cs="微软雅黑"/>
                <w:spacing w:val="1"/>
                <w:kern w:val="2"/>
                <w:sz w:val="21"/>
                <w:szCs w:val="21"/>
                <w:lang w:eastAsia="zh-CN"/>
              </w:rPr>
              <w:t>②</w:t>
            </w:r>
            <w:r>
              <w:rPr>
                <w:spacing w:val="1"/>
                <w:kern w:val="2"/>
                <w:sz w:val="21"/>
                <w:szCs w:val="21"/>
                <w:lang w:eastAsia="zh-CN"/>
              </w:rPr>
              <w:t>标的物符合招标文件技术规格书的要求，性能满足要求。</w:t>
            </w:r>
          </w:p>
          <w:p w14:paraId="407779EF">
            <w:pPr>
              <w:pStyle w:val="38"/>
              <w:snapToGrid w:val="0"/>
              <w:spacing w:before="28" w:line="360" w:lineRule="auto"/>
              <w:ind w:left="239" w:leftChars="114" w:right="18" w:firstLine="192" w:firstLineChars="91"/>
              <w:rPr>
                <w:spacing w:val="1"/>
                <w:kern w:val="2"/>
                <w:sz w:val="21"/>
                <w:szCs w:val="21"/>
                <w:lang w:eastAsia="zh-CN"/>
              </w:rPr>
            </w:pPr>
            <w:r>
              <w:rPr>
                <w:rFonts w:hint="eastAsia" w:ascii="微软雅黑" w:hAnsi="微软雅黑" w:eastAsia="微软雅黑" w:cs="微软雅黑"/>
                <w:spacing w:val="1"/>
                <w:kern w:val="2"/>
                <w:sz w:val="21"/>
                <w:szCs w:val="21"/>
                <w:lang w:eastAsia="zh-CN"/>
              </w:rPr>
              <w:t>③</w:t>
            </w:r>
            <w:r>
              <w:rPr>
                <w:rFonts w:hint="eastAsia"/>
                <w:spacing w:val="1"/>
                <w:kern w:val="2"/>
                <w:sz w:val="21"/>
                <w:szCs w:val="21"/>
                <w:lang w:eastAsia="zh-CN"/>
              </w:rPr>
              <w:t>培训系统使用部门至少</w:t>
            </w:r>
            <w:r>
              <w:rPr>
                <w:spacing w:val="1"/>
                <w:kern w:val="2"/>
                <w:sz w:val="21"/>
                <w:szCs w:val="21"/>
                <w:lang w:eastAsia="zh-CN"/>
              </w:rPr>
              <w:t>3</w:t>
            </w:r>
            <w:r>
              <w:rPr>
                <w:rFonts w:hint="eastAsia"/>
                <w:spacing w:val="1"/>
                <w:kern w:val="2"/>
                <w:sz w:val="21"/>
                <w:szCs w:val="21"/>
                <w:lang w:eastAsia="zh-CN"/>
              </w:rPr>
              <w:t>人熟悉掌握系统操作和相关配置。</w:t>
            </w:r>
          </w:p>
          <w:p w14:paraId="56D7F7D3">
            <w:pPr>
              <w:numPr>
                <w:ilvl w:val="0"/>
                <w:numId w:val="0"/>
              </w:numPr>
              <w:spacing w:line="360" w:lineRule="auto"/>
              <w:ind w:leftChars="0" w:firstLine="424" w:firstLineChars="200"/>
              <w:jc w:val="left"/>
              <w:rPr>
                <w:rFonts w:hint="eastAsia" w:ascii="宋体" w:hAnsi="宋体" w:eastAsia="宋体" w:cs="宋体"/>
                <w:sz w:val="21"/>
                <w:szCs w:val="21"/>
                <w:lang w:val="en-US" w:eastAsia="zh-CN"/>
              </w:rPr>
            </w:pPr>
            <w:r>
              <w:rPr>
                <w:rFonts w:hint="eastAsia" w:ascii="微软雅黑" w:hAnsi="微软雅黑" w:eastAsia="微软雅黑" w:cs="微软雅黑"/>
                <w:spacing w:val="1"/>
                <w:kern w:val="2"/>
                <w:sz w:val="21"/>
                <w:szCs w:val="21"/>
                <w:lang w:val="en-US" w:eastAsia="zh-CN" w:bidi="ar-SA"/>
                <w14:ligatures w14:val="none"/>
              </w:rPr>
              <w:t>④</w:t>
            </w:r>
            <w:r>
              <w:rPr>
                <w:rFonts w:hint="eastAsia" w:ascii="宋体" w:hAnsi="宋体" w:eastAsia="宋体" w:cs="宋体"/>
                <w:spacing w:val="1"/>
                <w:kern w:val="2"/>
                <w:sz w:val="21"/>
                <w:szCs w:val="21"/>
                <w:lang w:val="en-US" w:eastAsia="zh-CN" w:bidi="ar-SA"/>
                <w14:ligatures w14:val="none"/>
              </w:rPr>
              <w:t>提供系统数据库完整灾备方案。</w:t>
            </w:r>
          </w:p>
        </w:tc>
      </w:tr>
      <w:tr w14:paraId="610C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368" w:type="dxa"/>
            <w:vMerge w:val="continue"/>
            <w:vAlign w:val="center"/>
          </w:tcPr>
          <w:p w14:paraId="01C9CA37">
            <w:pPr>
              <w:spacing w:line="360" w:lineRule="auto"/>
              <w:jc w:val="center"/>
              <w:rPr>
                <w:rFonts w:hint="eastAsia" w:ascii="宋体" w:hAnsi="宋体" w:eastAsia="宋体" w:cs="宋体"/>
                <w:sz w:val="21"/>
                <w:szCs w:val="21"/>
                <w:lang w:val="en-US" w:eastAsia="zh-CN"/>
              </w:rPr>
            </w:pPr>
          </w:p>
        </w:tc>
        <w:tc>
          <w:tcPr>
            <w:tcW w:w="938" w:type="dxa"/>
            <w:vAlign w:val="center"/>
          </w:tcPr>
          <w:p w14:paraId="40E4CBA5">
            <w:pPr>
              <w:spacing w:line="360" w:lineRule="auto"/>
              <w:jc w:val="center"/>
              <w:rPr>
                <w:rFonts w:hint="eastAsia" w:ascii="宋体" w:hAnsi="宋体" w:eastAsia="宋体" w:cs="宋体"/>
                <w:sz w:val="21"/>
                <w:szCs w:val="21"/>
                <w:lang w:val="en-US" w:eastAsia="zh-CN"/>
              </w:rPr>
            </w:pPr>
            <w:r>
              <w:rPr>
                <w:rFonts w:hint="eastAsia"/>
                <w:spacing w:val="1"/>
                <w:sz w:val="21"/>
                <w:szCs w:val="21"/>
                <w:lang w:eastAsia="en-US"/>
              </w:rPr>
              <w:t>售后服务</w:t>
            </w:r>
          </w:p>
        </w:tc>
        <w:tc>
          <w:tcPr>
            <w:tcW w:w="7061" w:type="dxa"/>
            <w:vAlign w:val="center"/>
          </w:tcPr>
          <w:p w14:paraId="0C339C05">
            <w:pPr>
              <w:widowControl/>
              <w:spacing w:line="360" w:lineRule="auto"/>
              <w:rPr>
                <w:rFonts w:ascii="宋体" w:hAnsi="宋体" w:eastAsia="宋体" w:cs="宋体"/>
                <w:spacing w:val="1"/>
                <w:kern w:val="2"/>
                <w:sz w:val="21"/>
                <w:szCs w:val="21"/>
              </w:rPr>
            </w:pPr>
            <w:r>
              <w:rPr>
                <w:rFonts w:hint="eastAsia" w:ascii="宋体" w:hAnsi="宋体" w:eastAsia="宋体" w:cs="宋体"/>
                <w:spacing w:val="1"/>
                <w:kern w:val="2"/>
                <w:sz w:val="21"/>
                <w:szCs w:val="21"/>
              </w:rPr>
              <w:t>（</w:t>
            </w:r>
            <w:r>
              <w:rPr>
                <w:rFonts w:ascii="宋体" w:hAnsi="宋体" w:eastAsia="宋体" w:cs="宋体"/>
                <w:spacing w:val="1"/>
                <w:kern w:val="2"/>
                <w:sz w:val="21"/>
                <w:szCs w:val="21"/>
              </w:rPr>
              <w:t>1</w:t>
            </w:r>
            <w:r>
              <w:rPr>
                <w:rFonts w:hint="eastAsia" w:ascii="宋体" w:hAnsi="宋体" w:eastAsia="宋体" w:cs="宋体"/>
                <w:spacing w:val="1"/>
                <w:kern w:val="2"/>
                <w:sz w:val="21"/>
                <w:szCs w:val="21"/>
              </w:rPr>
              <w:t>）免费维护期</w:t>
            </w:r>
            <w:r>
              <w:rPr>
                <w:rFonts w:ascii="宋体" w:hAnsi="宋体" w:eastAsia="宋体" w:cs="宋体"/>
                <w:spacing w:val="1"/>
                <w:kern w:val="2"/>
                <w:sz w:val="21"/>
                <w:szCs w:val="21"/>
                <w:u w:val="none"/>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3</w:t>
            </w:r>
            <w:r>
              <w:rPr>
                <w:rFonts w:ascii="宋体" w:hAnsi="宋体" w:eastAsia="宋体" w:cs="宋体"/>
                <w:b w:val="0"/>
                <w:spacing w:val="1"/>
                <w:kern w:val="2"/>
                <w:sz w:val="21"/>
                <w:szCs w:val="21"/>
                <w:u w:val="none"/>
              </w:rPr>
              <w:t xml:space="preserve"> </w:t>
            </w:r>
            <w:r>
              <w:rPr>
                <w:rFonts w:hint="eastAsia" w:ascii="宋体" w:hAnsi="宋体" w:eastAsia="宋体" w:cs="宋体"/>
                <w:spacing w:val="1"/>
                <w:kern w:val="2"/>
                <w:sz w:val="21"/>
                <w:szCs w:val="21"/>
              </w:rPr>
              <w:t>年，时间自验收合格之日起计算</w:t>
            </w:r>
            <w:r>
              <w:rPr>
                <w:rFonts w:hint="eastAsia"/>
                <w:strike w:val="0"/>
                <w:spacing w:val="1"/>
                <w:sz w:val="21"/>
                <w:szCs w:val="21"/>
                <w:lang w:eastAsia="zh-CN"/>
              </w:rPr>
              <w:t>（该费用包含在响应报价中，采购人不另行支付任何费用）</w:t>
            </w:r>
            <w:r>
              <w:rPr>
                <w:rFonts w:hint="eastAsia" w:ascii="宋体" w:hAnsi="宋体" w:eastAsia="宋体" w:cs="宋体"/>
                <w:spacing w:val="1"/>
                <w:kern w:val="2"/>
                <w:sz w:val="21"/>
                <w:szCs w:val="21"/>
              </w:rPr>
              <w:t>。</w:t>
            </w:r>
          </w:p>
          <w:p w14:paraId="051DE9C4">
            <w:pPr>
              <w:pStyle w:val="38"/>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2</w:t>
            </w:r>
            <w:r>
              <w:rPr>
                <w:rFonts w:hint="eastAsia"/>
                <w:spacing w:val="1"/>
                <w:kern w:val="2"/>
                <w:sz w:val="21"/>
                <w:szCs w:val="21"/>
                <w:lang w:eastAsia="zh-CN"/>
              </w:rPr>
              <w:t>）项目免费维护期满后，后期年度保修费用不超过中标金额的</w:t>
            </w:r>
            <w:r>
              <w:rPr>
                <w:rFonts w:hint="eastAsia"/>
                <w:spacing w:val="1"/>
                <w:kern w:val="2"/>
                <w:sz w:val="21"/>
                <w:szCs w:val="21"/>
                <w:u w:val="none"/>
                <w:lang w:val="en-US" w:eastAsia="zh-CN"/>
              </w:rPr>
              <w:t>5</w:t>
            </w:r>
            <w:r>
              <w:rPr>
                <w:spacing w:val="1"/>
                <w:kern w:val="2"/>
                <w:sz w:val="21"/>
                <w:szCs w:val="21"/>
                <w:u w:val="none"/>
                <w:lang w:eastAsia="zh-CN"/>
              </w:rPr>
              <w:t>%</w:t>
            </w:r>
            <w:r>
              <w:rPr>
                <w:rFonts w:hint="eastAsia"/>
                <w:spacing w:val="1"/>
                <w:kern w:val="2"/>
                <w:sz w:val="21"/>
                <w:szCs w:val="21"/>
                <w:u w:val="none"/>
                <w:lang w:val="en-US" w:eastAsia="zh-CN"/>
              </w:rPr>
              <w:t>/年</w:t>
            </w:r>
            <w:r>
              <w:rPr>
                <w:rFonts w:hint="eastAsia"/>
                <w:spacing w:val="1"/>
                <w:kern w:val="2"/>
                <w:sz w:val="21"/>
                <w:szCs w:val="21"/>
                <w:lang w:eastAsia="zh-CN"/>
              </w:rPr>
              <w:t>。</w:t>
            </w:r>
          </w:p>
          <w:p w14:paraId="6E1B6062">
            <w:pPr>
              <w:pStyle w:val="38"/>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3</w:t>
            </w:r>
            <w:r>
              <w:rPr>
                <w:rFonts w:hint="eastAsia"/>
                <w:spacing w:val="1"/>
                <w:kern w:val="2"/>
                <w:sz w:val="21"/>
                <w:szCs w:val="21"/>
                <w:lang w:eastAsia="zh-CN"/>
              </w:rPr>
              <w:t>）在维护期内，提供</w:t>
            </w:r>
            <w:r>
              <w:rPr>
                <w:spacing w:val="1"/>
                <w:kern w:val="2"/>
                <w:sz w:val="21"/>
                <w:szCs w:val="21"/>
                <w:lang w:eastAsia="zh-CN"/>
              </w:rPr>
              <w:t>7*24故障受理服务电话。一旦发生标的物相关问题，投标人保证在接到通知</w:t>
            </w:r>
            <w:r>
              <w:rPr>
                <w:spacing w:val="1"/>
                <w:kern w:val="2"/>
                <w:sz w:val="21"/>
                <w:szCs w:val="21"/>
                <w:u w:val="none"/>
                <w:lang w:eastAsia="zh-CN"/>
              </w:rPr>
              <w:t xml:space="preserve"> 2 </w:t>
            </w:r>
            <w:r>
              <w:rPr>
                <w:rFonts w:hint="eastAsia"/>
                <w:spacing w:val="1"/>
                <w:kern w:val="2"/>
                <w:sz w:val="21"/>
                <w:szCs w:val="21"/>
                <w:lang w:eastAsia="zh-CN"/>
              </w:rPr>
              <w:t>小时内响应，</w:t>
            </w:r>
            <w:r>
              <w:rPr>
                <w:spacing w:val="1"/>
                <w:kern w:val="2"/>
                <w:sz w:val="21"/>
                <w:szCs w:val="21"/>
                <w:u w:val="none"/>
                <w:lang w:eastAsia="zh-CN"/>
              </w:rPr>
              <w:t xml:space="preserve"> </w:t>
            </w:r>
            <w:r>
              <w:rPr>
                <w:rFonts w:hint="eastAsia"/>
                <w:spacing w:val="1"/>
                <w:kern w:val="2"/>
                <w:sz w:val="21"/>
                <w:szCs w:val="21"/>
                <w:u w:val="none"/>
                <w:lang w:val="en-US" w:eastAsia="zh-CN"/>
              </w:rPr>
              <w:t>若远程无法解决，需要在</w:t>
            </w:r>
            <w:r>
              <w:rPr>
                <w:spacing w:val="1"/>
                <w:kern w:val="2"/>
                <w:sz w:val="21"/>
                <w:szCs w:val="21"/>
                <w:u w:val="none"/>
                <w:lang w:eastAsia="zh-CN"/>
              </w:rPr>
              <w:t xml:space="preserve">24 </w:t>
            </w:r>
            <w:r>
              <w:rPr>
                <w:rFonts w:hint="eastAsia"/>
                <w:spacing w:val="1"/>
                <w:kern w:val="2"/>
                <w:sz w:val="21"/>
                <w:szCs w:val="21"/>
                <w:lang w:eastAsia="zh-CN"/>
              </w:rPr>
              <w:t>小时内赶到进行现场处理。</w:t>
            </w:r>
          </w:p>
          <w:p w14:paraId="1BDE68D9">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spacing w:val="1"/>
                <w:kern w:val="2"/>
                <w:sz w:val="21"/>
                <w:szCs w:val="21"/>
                <w:lang w:eastAsia="zh-CN"/>
              </w:rPr>
              <w:t>（</w:t>
            </w:r>
            <w:r>
              <w:rPr>
                <w:spacing w:val="1"/>
                <w:kern w:val="2"/>
                <w:sz w:val="21"/>
                <w:szCs w:val="21"/>
                <w:lang w:eastAsia="zh-CN"/>
              </w:rPr>
              <w:t>4</w:t>
            </w:r>
            <w:r>
              <w:rPr>
                <w:rFonts w:hint="eastAsia"/>
                <w:spacing w:val="1"/>
                <w:kern w:val="2"/>
                <w:sz w:val="21"/>
                <w:szCs w:val="21"/>
                <w:lang w:eastAsia="zh-CN"/>
              </w:rPr>
              <w:t>）每年对系统运行状况进行巡检，并出具巡检报告。</w:t>
            </w:r>
          </w:p>
        </w:tc>
      </w:tr>
      <w:tr w14:paraId="7109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368" w:type="dxa"/>
            <w:vMerge w:val="continue"/>
            <w:vAlign w:val="center"/>
          </w:tcPr>
          <w:p w14:paraId="1FD6E9E9">
            <w:pPr>
              <w:spacing w:line="360" w:lineRule="auto"/>
              <w:jc w:val="center"/>
              <w:rPr>
                <w:rFonts w:hint="eastAsia" w:ascii="宋体" w:hAnsi="宋体" w:eastAsia="宋体" w:cs="宋体"/>
                <w:sz w:val="21"/>
                <w:szCs w:val="21"/>
                <w:lang w:val="en-US" w:eastAsia="zh-CN"/>
              </w:rPr>
            </w:pPr>
          </w:p>
        </w:tc>
        <w:tc>
          <w:tcPr>
            <w:tcW w:w="938" w:type="dxa"/>
            <w:vAlign w:val="center"/>
          </w:tcPr>
          <w:p w14:paraId="2147D2E3">
            <w:pPr>
              <w:spacing w:line="360" w:lineRule="auto"/>
              <w:jc w:val="center"/>
              <w:rPr>
                <w:rFonts w:hint="eastAsia" w:ascii="宋体" w:hAnsi="宋体" w:eastAsia="宋体" w:cs="宋体"/>
                <w:sz w:val="21"/>
                <w:szCs w:val="21"/>
                <w:lang w:val="en-US" w:eastAsia="zh-CN"/>
              </w:rPr>
            </w:pPr>
            <w:r>
              <w:rPr>
                <w:rFonts w:hint="eastAsia"/>
                <w:spacing w:val="1"/>
                <w:sz w:val="21"/>
                <w:szCs w:val="21"/>
                <w:lang w:eastAsia="en-US"/>
              </w:rPr>
              <w:t>接口对接</w:t>
            </w:r>
          </w:p>
        </w:tc>
        <w:tc>
          <w:tcPr>
            <w:tcW w:w="7061" w:type="dxa"/>
            <w:vAlign w:val="center"/>
          </w:tcPr>
          <w:p w14:paraId="22A7CA74">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spacing w:val="1"/>
                <w:sz w:val="21"/>
                <w:szCs w:val="21"/>
                <w:lang w:eastAsia="zh-CN"/>
              </w:rPr>
              <w:t>系统在实施及维保期间提供与第三方系统免费接口对接服务，</w:t>
            </w:r>
            <w:r>
              <w:rPr>
                <w:spacing w:val="1"/>
                <w:sz w:val="21"/>
                <w:szCs w:val="21"/>
                <w:lang w:eastAsia="zh-CN"/>
              </w:rPr>
              <w:t>最终接入数量和范围由医院根据实际情况而确定</w:t>
            </w:r>
            <w:r>
              <w:rPr>
                <w:rFonts w:hint="eastAsia"/>
                <w:spacing w:val="1"/>
                <w:sz w:val="21"/>
                <w:szCs w:val="21"/>
                <w:lang w:eastAsia="zh-CN"/>
              </w:rPr>
              <w:t>。</w:t>
            </w:r>
          </w:p>
        </w:tc>
      </w:tr>
      <w:tr w14:paraId="2609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6" w:hRule="atLeast"/>
          <w:jc w:val="center"/>
        </w:trPr>
        <w:tc>
          <w:tcPr>
            <w:tcW w:w="368" w:type="dxa"/>
            <w:vMerge w:val="continue"/>
            <w:vAlign w:val="center"/>
          </w:tcPr>
          <w:p w14:paraId="43E245EE">
            <w:pPr>
              <w:spacing w:line="360" w:lineRule="auto"/>
              <w:jc w:val="center"/>
              <w:rPr>
                <w:rFonts w:hint="eastAsia" w:ascii="宋体" w:hAnsi="宋体" w:eastAsia="宋体" w:cs="宋体"/>
                <w:sz w:val="21"/>
                <w:szCs w:val="21"/>
                <w:lang w:val="en-US" w:eastAsia="zh-CN"/>
              </w:rPr>
            </w:pPr>
          </w:p>
        </w:tc>
        <w:tc>
          <w:tcPr>
            <w:tcW w:w="938" w:type="dxa"/>
            <w:vAlign w:val="center"/>
          </w:tcPr>
          <w:p w14:paraId="418EE15A">
            <w:pPr>
              <w:spacing w:line="360" w:lineRule="auto"/>
              <w:jc w:val="center"/>
              <w:rPr>
                <w:rFonts w:hint="eastAsia" w:ascii="宋体" w:hAnsi="宋体" w:eastAsia="宋体" w:cs="宋体"/>
                <w:sz w:val="21"/>
                <w:szCs w:val="21"/>
                <w:lang w:val="en-US" w:eastAsia="zh-CN"/>
              </w:rPr>
            </w:pPr>
            <w:r>
              <w:rPr>
                <w:rFonts w:hint="eastAsia"/>
                <w:spacing w:val="1"/>
                <w:sz w:val="21"/>
                <w:szCs w:val="21"/>
                <w:lang w:val="en-US" w:eastAsia="zh-CN"/>
              </w:rPr>
              <w:t>▲改造服务及兼容性要求</w:t>
            </w:r>
          </w:p>
        </w:tc>
        <w:tc>
          <w:tcPr>
            <w:tcW w:w="7061" w:type="dxa"/>
            <w:vAlign w:val="center"/>
          </w:tcPr>
          <w:p w14:paraId="05A02C91">
            <w:pPr>
              <w:pStyle w:val="38"/>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1</w:t>
            </w:r>
            <w:r>
              <w:rPr>
                <w:rFonts w:hint="eastAsia"/>
                <w:spacing w:val="1"/>
                <w:sz w:val="21"/>
                <w:szCs w:val="21"/>
                <w:lang w:eastAsia="zh-CN"/>
              </w:rPr>
              <w:t>）配合采购人进行医院信息互联互通标准化成熟度测评四级甲等评审，评审工作中涉及本项目的，成交供应商需免费按时进行改造或升级。</w:t>
            </w:r>
          </w:p>
          <w:p w14:paraId="3443B19D">
            <w:pPr>
              <w:pStyle w:val="38"/>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2</w:t>
            </w:r>
            <w:r>
              <w:rPr>
                <w:rFonts w:hint="eastAsia"/>
                <w:spacing w:val="1"/>
                <w:sz w:val="21"/>
                <w:szCs w:val="21"/>
                <w:lang w:eastAsia="zh-CN"/>
              </w:rPr>
              <w:t>）配合采购人进行智慧医疗分级评价标准五级评审，评审工作中涉及本项目的,成交供应商需免费按时进行改造或升级。</w:t>
            </w:r>
          </w:p>
          <w:p w14:paraId="5843537E">
            <w:pPr>
              <w:pStyle w:val="38"/>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3</w:t>
            </w:r>
            <w:r>
              <w:rPr>
                <w:rFonts w:hint="eastAsia"/>
                <w:spacing w:val="1"/>
                <w:sz w:val="21"/>
                <w:szCs w:val="21"/>
                <w:lang w:eastAsia="zh-CN"/>
              </w:rPr>
              <w:t>）配合采购人针对本项目进行信息安全等级保护三级测评，评审工作中涉及本项目的，成交供应商需免费按时进行改造或升级。</w:t>
            </w:r>
          </w:p>
          <w:p w14:paraId="6C255A4E">
            <w:pPr>
              <w:pStyle w:val="38"/>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4</w:t>
            </w:r>
            <w:r>
              <w:rPr>
                <w:rFonts w:hint="eastAsia"/>
                <w:spacing w:val="1"/>
                <w:sz w:val="21"/>
                <w:szCs w:val="21"/>
                <w:lang w:eastAsia="zh-CN"/>
              </w:rPr>
              <w:t>）配合采购人进行商用密码应用安全性改造，改造工作中涉及本项目的，成交供应商需免费按时进行改造或升级。</w:t>
            </w:r>
          </w:p>
          <w:p w14:paraId="40D2C2A7">
            <w:pPr>
              <w:numPr>
                <w:ilvl w:val="0"/>
                <w:numId w:val="0"/>
              </w:numPr>
              <w:spacing w:line="360" w:lineRule="auto"/>
              <w:ind w:leftChars="0"/>
              <w:jc w:val="left"/>
              <w:rPr>
                <w:rFonts w:hint="eastAsia" w:ascii="宋体" w:hAnsi="宋体" w:eastAsia="宋体" w:cs="宋体"/>
                <w:sz w:val="21"/>
                <w:szCs w:val="21"/>
                <w:lang w:val="en-US" w:eastAsia="zh-CN"/>
              </w:rPr>
            </w:pPr>
            <w:r>
              <w:rPr>
                <w:rFonts w:hint="eastAsia"/>
                <w:spacing w:val="1"/>
                <w:sz w:val="21"/>
                <w:szCs w:val="21"/>
                <w:lang w:eastAsia="zh-CN"/>
              </w:rPr>
              <w:t>（</w:t>
            </w:r>
            <w:r>
              <w:rPr>
                <w:rFonts w:hint="eastAsia"/>
                <w:spacing w:val="1"/>
                <w:sz w:val="21"/>
                <w:szCs w:val="21"/>
                <w:lang w:val="en-US" w:eastAsia="zh-CN"/>
              </w:rPr>
              <w:t>5</w:t>
            </w:r>
            <w:r>
              <w:rPr>
                <w:rFonts w:hint="eastAsia"/>
                <w:spacing w:val="1"/>
                <w:sz w:val="21"/>
                <w:szCs w:val="21"/>
                <w:lang w:eastAsia="zh-CN"/>
              </w:rPr>
              <w:t>）要求支持部署在信创服务器，支持信创系统，支持信创数据库，支持国密改造。</w:t>
            </w:r>
          </w:p>
        </w:tc>
      </w:tr>
    </w:tbl>
    <w:p w14:paraId="13DCF31E">
      <w:pPr>
        <w:pStyle w:val="11"/>
        <w:rPr>
          <w:rFonts w:hint="eastAsia"/>
          <w:lang w:eastAsia="zh-CN"/>
        </w:rPr>
      </w:pPr>
    </w:p>
    <w:p w14:paraId="333358CA">
      <w:pPr>
        <w:pStyle w:val="35"/>
        <w:ind w:firstLine="400"/>
        <w:jc w:val="both"/>
        <w:rPr>
          <w:rFonts w:ascii="Times New Roman" w:hAnsi="Times New Roman" w:eastAsia="宋体"/>
          <w:kern w:val="2"/>
          <w:sz w:val="24"/>
          <w:lang w:eastAsia="zh-CN"/>
        </w:rPr>
      </w:pPr>
    </w:p>
    <w:p w14:paraId="115EC9B1">
      <w:pPr>
        <w:rPr>
          <w:rFonts w:hint="default" w:ascii="Times New Roman" w:hAnsi="Times New Roman" w:eastAsia="宋体"/>
          <w:kern w:val="2"/>
          <w:sz w:val="24"/>
          <w:lang w:val="en-US" w:eastAsia="zh-CN"/>
        </w:rPr>
      </w:pPr>
      <w:r>
        <w:rPr>
          <w:rFonts w:hint="default" w:ascii="Times New Roman" w:hAnsi="Times New Roman" w:eastAsia="宋体"/>
          <w:kern w:val="2"/>
          <w:sz w:val="24"/>
          <w:lang w:val="en-US" w:eastAsia="zh-CN"/>
        </w:rPr>
        <w:br w:type="page"/>
      </w:r>
    </w:p>
    <w:p w14:paraId="734467FE">
      <w:pPr>
        <w:pStyle w:val="35"/>
        <w:spacing w:after="60" w:line="560" w:lineRule="exact"/>
        <w:jc w:val="both"/>
        <w:rPr>
          <w:rFonts w:hint="default" w:ascii="方正小标宋简体" w:hAnsi="方正小标宋简体" w:eastAsia="方正小标宋简体" w:cs="方正小标宋简体"/>
          <w:color w:val="000000"/>
          <w:sz w:val="36"/>
          <w:szCs w:val="36"/>
          <w:highlight w:val="none"/>
          <w:lang w:val="en-US" w:eastAsia="zh-CN"/>
        </w:rPr>
      </w:pPr>
      <w:r>
        <w:rPr>
          <w:rFonts w:hint="eastAsia" w:ascii="仿宋_GB2312" w:hAnsi="仿宋_GB2312" w:eastAsia="仿宋_GB2312" w:cs="仿宋_GB2312"/>
          <w:kern w:val="2"/>
          <w:sz w:val="28"/>
          <w:szCs w:val="21"/>
          <w:lang w:val="en-US" w:eastAsia="zh-CN"/>
        </w:rPr>
        <w:t>附件3</w:t>
      </w:r>
    </w:p>
    <w:p w14:paraId="0052586F">
      <w:pPr>
        <w:widowControl/>
        <w:spacing w:line="360" w:lineRule="auto"/>
        <w:jc w:val="center"/>
        <w:rPr>
          <w:rFonts w:hint="eastAsia" w:ascii="方正小标宋简体" w:hAnsi="方正小标宋简体" w:eastAsia="方正小标宋简体" w:cs="方正小标宋简体"/>
          <w:color w:val="000000"/>
          <w:sz w:val="32"/>
          <w:szCs w:val="32"/>
          <w:highlight w:val="none"/>
          <w:lang w:val="en-US" w:eastAsia="zh-CN"/>
        </w:rPr>
      </w:pPr>
      <w:r>
        <w:rPr>
          <w:rFonts w:hint="eastAsia" w:ascii="方正小标宋简体" w:hAnsi="方正小标宋简体" w:eastAsia="方正小标宋简体" w:cs="方正小标宋简体"/>
          <w:color w:val="000000"/>
          <w:sz w:val="32"/>
          <w:szCs w:val="32"/>
          <w:highlight w:val="none"/>
          <w:lang w:val="en-US" w:eastAsia="zh-CN"/>
        </w:rPr>
        <w:t>心理云CT系统开发服务评分细则</w:t>
      </w:r>
    </w:p>
    <w:tbl>
      <w:tblPr>
        <w:tblStyle w:val="15"/>
        <w:tblW w:w="8376"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110"/>
        <w:gridCol w:w="5886"/>
        <w:gridCol w:w="696"/>
      </w:tblGrid>
      <w:tr w14:paraId="1FA0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7E584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110" w:type="dxa"/>
            <w:tcBorders>
              <w:top w:val="single" w:color="000000" w:sz="4" w:space="0"/>
              <w:left w:val="nil"/>
              <w:bottom w:val="single" w:color="000000" w:sz="4" w:space="0"/>
              <w:right w:val="single" w:color="000000" w:sz="4" w:space="0"/>
            </w:tcBorders>
            <w:shd w:val="clear" w:color="auto" w:fill="F1F1F1"/>
            <w:noWrap w:val="0"/>
            <w:vAlign w:val="center"/>
          </w:tcPr>
          <w:p w14:paraId="00144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评分内容</w:t>
            </w:r>
          </w:p>
        </w:tc>
        <w:tc>
          <w:tcPr>
            <w:tcW w:w="5886" w:type="dxa"/>
            <w:tcBorders>
              <w:top w:val="single" w:color="000000" w:sz="4" w:space="0"/>
              <w:left w:val="nil"/>
              <w:bottom w:val="single" w:color="000000" w:sz="4" w:space="0"/>
              <w:right w:val="single" w:color="000000" w:sz="4" w:space="0"/>
            </w:tcBorders>
            <w:shd w:val="clear" w:color="auto" w:fill="F1F1F1"/>
            <w:noWrap w:val="0"/>
            <w:vAlign w:val="center"/>
          </w:tcPr>
          <w:p w14:paraId="1EA4E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评分标准</w:t>
            </w:r>
          </w:p>
        </w:tc>
        <w:tc>
          <w:tcPr>
            <w:tcW w:w="696" w:type="dxa"/>
            <w:tcBorders>
              <w:top w:val="single" w:color="000000" w:sz="4" w:space="0"/>
              <w:left w:val="nil"/>
              <w:bottom w:val="single" w:color="000000" w:sz="4" w:space="0"/>
              <w:right w:val="single" w:color="000000" w:sz="4" w:space="0"/>
            </w:tcBorders>
            <w:shd w:val="clear" w:color="auto" w:fill="F1F1F1"/>
            <w:noWrap w:val="0"/>
            <w:vAlign w:val="center"/>
          </w:tcPr>
          <w:p w14:paraId="62A27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分值</w:t>
            </w:r>
          </w:p>
        </w:tc>
      </w:tr>
      <w:tr w14:paraId="580B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B64450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1</w:t>
            </w:r>
          </w:p>
        </w:tc>
        <w:tc>
          <w:tcPr>
            <w:tcW w:w="7692" w:type="dxa"/>
            <w:gridSpan w:val="3"/>
            <w:tcBorders>
              <w:top w:val="single" w:color="000000" w:sz="4" w:space="0"/>
              <w:left w:val="nil"/>
              <w:bottom w:val="single" w:color="000000" w:sz="4" w:space="0"/>
              <w:right w:val="single" w:color="000000" w:sz="4" w:space="0"/>
            </w:tcBorders>
            <w:noWrap w:val="0"/>
            <w:vAlign w:val="center"/>
          </w:tcPr>
          <w:p w14:paraId="403D79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报价分（满分30分）</w:t>
            </w:r>
          </w:p>
        </w:tc>
      </w:tr>
      <w:tr w14:paraId="3F79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9" w:hRule="atLeast"/>
        </w:trPr>
        <w:tc>
          <w:tcPr>
            <w:tcW w:w="684" w:type="dxa"/>
            <w:vMerge w:val="restart"/>
            <w:tcBorders>
              <w:top w:val="nil"/>
              <w:left w:val="single" w:color="000000" w:sz="4" w:space="0"/>
              <w:bottom w:val="single" w:color="000000" w:sz="4" w:space="0"/>
              <w:right w:val="single" w:color="000000" w:sz="4" w:space="0"/>
            </w:tcBorders>
            <w:noWrap w:val="0"/>
            <w:vAlign w:val="center"/>
          </w:tcPr>
          <w:p w14:paraId="52EE0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110" w:type="dxa"/>
            <w:vMerge w:val="restart"/>
            <w:tcBorders>
              <w:top w:val="nil"/>
              <w:left w:val="nil"/>
              <w:bottom w:val="single" w:color="000000" w:sz="4" w:space="0"/>
              <w:right w:val="single" w:color="000000" w:sz="4" w:space="0"/>
            </w:tcBorders>
            <w:noWrap w:val="0"/>
            <w:vAlign w:val="center"/>
          </w:tcPr>
          <w:p w14:paraId="3E706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报价分</w:t>
            </w:r>
          </w:p>
        </w:tc>
        <w:tc>
          <w:tcPr>
            <w:tcW w:w="5886" w:type="dxa"/>
            <w:tcBorders>
              <w:top w:val="single" w:color="000000" w:sz="4" w:space="0"/>
              <w:left w:val="nil"/>
              <w:bottom w:val="single" w:color="000000" w:sz="4" w:space="0"/>
              <w:right w:val="single" w:color="000000" w:sz="4" w:space="0"/>
            </w:tcBorders>
            <w:noWrap w:val="0"/>
            <w:vAlign w:val="center"/>
          </w:tcPr>
          <w:p w14:paraId="56A29B26">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评审专家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专家小组应当将其作为无效</w:t>
            </w:r>
            <w:r>
              <w:rPr>
                <w:rFonts w:hint="eastAsia" w:ascii="宋体" w:hAnsi="宋体" w:cs="宋体"/>
                <w:i w:val="0"/>
                <w:iCs w:val="0"/>
                <w:color w:val="000000"/>
                <w:kern w:val="0"/>
                <w:sz w:val="21"/>
                <w:szCs w:val="21"/>
                <w:lang w:val="en-US" w:eastAsia="zh-CN" w:bidi="ar"/>
              </w:rPr>
              <w:t>响应</w:t>
            </w:r>
            <w:r>
              <w:rPr>
                <w:rFonts w:hint="eastAsia" w:ascii="宋体" w:hAnsi="宋体" w:eastAsia="宋体" w:cs="宋体"/>
                <w:i w:val="0"/>
                <w:iCs w:val="0"/>
                <w:color w:val="000000"/>
                <w:kern w:val="0"/>
                <w:sz w:val="21"/>
                <w:szCs w:val="21"/>
                <w:lang w:val="en-US" w:eastAsia="zh-CN" w:bidi="ar"/>
              </w:rPr>
              <w:t>处理。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报价分采用低价优先法计算，满足采购需求文件要求且评审报价最低的为评审基准价，其价格分为满分30分。其他供应商的报价分统一按照下列公式计算：</w:t>
            </w:r>
          </w:p>
        </w:tc>
        <w:tc>
          <w:tcPr>
            <w:tcW w:w="696" w:type="dxa"/>
            <w:vMerge w:val="restart"/>
            <w:tcBorders>
              <w:top w:val="single" w:color="000000" w:sz="4" w:space="0"/>
              <w:left w:val="nil"/>
              <w:bottom w:val="single" w:color="000000" w:sz="4" w:space="0"/>
              <w:right w:val="single" w:color="000000" w:sz="4" w:space="0"/>
            </w:tcBorders>
            <w:noWrap w:val="0"/>
            <w:vAlign w:val="center"/>
          </w:tcPr>
          <w:p w14:paraId="0EA60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满分30分</w:t>
            </w:r>
          </w:p>
        </w:tc>
      </w:tr>
      <w:tr w14:paraId="2B6F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84" w:type="dxa"/>
            <w:vMerge w:val="continue"/>
            <w:tcBorders>
              <w:top w:val="nil"/>
              <w:left w:val="single" w:color="000000" w:sz="4" w:space="0"/>
              <w:bottom w:val="single" w:color="000000" w:sz="4" w:space="0"/>
              <w:right w:val="single" w:color="000000" w:sz="4" w:space="0"/>
            </w:tcBorders>
            <w:noWrap w:val="0"/>
            <w:vAlign w:val="center"/>
          </w:tcPr>
          <w:p w14:paraId="61FF5DFA">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10" w:type="dxa"/>
            <w:vMerge w:val="continue"/>
            <w:tcBorders>
              <w:top w:val="nil"/>
              <w:left w:val="nil"/>
              <w:bottom w:val="single" w:color="000000" w:sz="4" w:space="0"/>
              <w:right w:val="single" w:color="000000" w:sz="4" w:space="0"/>
            </w:tcBorders>
            <w:noWrap w:val="0"/>
            <w:vAlign w:val="center"/>
          </w:tcPr>
          <w:p w14:paraId="381628B4">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886" w:type="dxa"/>
            <w:tcBorders>
              <w:top w:val="single" w:color="000000" w:sz="4" w:space="0"/>
              <w:left w:val="nil"/>
              <w:bottom w:val="single" w:color="000000" w:sz="4" w:space="0"/>
              <w:right w:val="single" w:color="000000" w:sz="4" w:space="0"/>
            </w:tcBorders>
            <w:noWrap w:val="0"/>
            <w:vAlign w:val="center"/>
          </w:tcPr>
          <w:p w14:paraId="5CE8F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1"/>
                <w:szCs w:val="21"/>
                <w:lang w:val="en-US"/>
              </w:rPr>
            </w:pPr>
            <w:r>
              <w:rPr>
                <w:rFonts w:hint="eastAsia" w:ascii="宋体" w:hAnsi="宋体" w:eastAsia="宋体" w:cs="宋体"/>
                <w:b/>
                <w:bCs/>
                <w:i w:val="0"/>
                <w:iCs w:val="0"/>
                <w:color w:val="000000"/>
                <w:kern w:val="0"/>
                <w:sz w:val="21"/>
                <w:szCs w:val="21"/>
                <w:lang w:val="en-US" w:eastAsia="zh-CN" w:bidi="ar"/>
              </w:rPr>
              <w:t>报价得分=（评审基准价/供应商评审报价）×30</w:t>
            </w:r>
          </w:p>
        </w:tc>
        <w:tc>
          <w:tcPr>
            <w:tcW w:w="696" w:type="dxa"/>
            <w:vMerge w:val="continue"/>
            <w:tcBorders>
              <w:top w:val="single" w:color="000000" w:sz="4" w:space="0"/>
              <w:left w:val="nil"/>
              <w:bottom w:val="single" w:color="000000" w:sz="4" w:space="0"/>
              <w:right w:val="single" w:color="000000" w:sz="4" w:space="0"/>
            </w:tcBorders>
            <w:noWrap w:val="0"/>
            <w:vAlign w:val="center"/>
          </w:tcPr>
          <w:p w14:paraId="04B3F1FD">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1C6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CC0D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2</w:t>
            </w:r>
          </w:p>
        </w:tc>
        <w:tc>
          <w:tcPr>
            <w:tcW w:w="7692" w:type="dxa"/>
            <w:gridSpan w:val="3"/>
            <w:tcBorders>
              <w:top w:val="single" w:color="000000" w:sz="4" w:space="0"/>
              <w:left w:val="nil"/>
              <w:bottom w:val="single" w:color="000000" w:sz="4" w:space="0"/>
              <w:right w:val="single" w:color="000000" w:sz="4" w:space="0"/>
            </w:tcBorders>
            <w:noWrap w:val="0"/>
            <w:vAlign w:val="center"/>
          </w:tcPr>
          <w:p w14:paraId="58B280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技术分（满分</w:t>
            </w:r>
            <w:r>
              <w:rPr>
                <w:rFonts w:hint="eastAsia" w:ascii="宋体" w:hAnsi="宋体" w:cs="宋体"/>
                <w:b/>
                <w:bCs/>
                <w:i w:val="0"/>
                <w:iCs w:val="0"/>
                <w:color w:val="000000"/>
                <w:kern w:val="0"/>
                <w:sz w:val="21"/>
                <w:szCs w:val="21"/>
                <w:lang w:val="en-US" w:eastAsia="zh-CN" w:bidi="ar"/>
              </w:rPr>
              <w:t>60</w:t>
            </w:r>
            <w:r>
              <w:rPr>
                <w:rFonts w:hint="eastAsia" w:ascii="宋体" w:hAnsi="宋体" w:eastAsia="宋体" w:cs="宋体"/>
                <w:b/>
                <w:bCs/>
                <w:i w:val="0"/>
                <w:iCs w:val="0"/>
                <w:color w:val="000000"/>
                <w:kern w:val="0"/>
                <w:sz w:val="21"/>
                <w:szCs w:val="21"/>
                <w:lang w:val="en-US" w:eastAsia="zh-CN" w:bidi="ar"/>
              </w:rPr>
              <w:t>分）</w:t>
            </w:r>
          </w:p>
        </w:tc>
      </w:tr>
      <w:tr w14:paraId="5161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616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2.1</w:t>
            </w:r>
          </w:p>
        </w:tc>
        <w:tc>
          <w:tcPr>
            <w:tcW w:w="1110" w:type="dxa"/>
            <w:tcBorders>
              <w:top w:val="single" w:color="000000" w:sz="4" w:space="0"/>
              <w:left w:val="nil"/>
              <w:bottom w:val="single" w:color="000000" w:sz="4" w:space="0"/>
              <w:right w:val="single" w:color="000000" w:sz="4" w:space="0"/>
            </w:tcBorders>
            <w:noWrap w:val="0"/>
            <w:vAlign w:val="center"/>
          </w:tcPr>
          <w:p w14:paraId="1CF54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规格及技术性能</w:t>
            </w:r>
          </w:p>
        </w:tc>
        <w:tc>
          <w:tcPr>
            <w:tcW w:w="5886" w:type="dxa"/>
            <w:tcBorders>
              <w:top w:val="single" w:color="000000" w:sz="4" w:space="0"/>
              <w:left w:val="nil"/>
              <w:bottom w:val="single" w:color="000000" w:sz="4" w:space="0"/>
              <w:right w:val="single" w:color="000000" w:sz="4" w:space="0"/>
            </w:tcBorders>
            <w:noWrap w:val="0"/>
            <w:vAlign w:val="center"/>
          </w:tcPr>
          <w:p w14:paraId="07CCF6F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21"/>
                <w:szCs w:val="21"/>
                <w:highlight w:val="yellow"/>
                <w:lang w:val="en-US"/>
              </w:rPr>
            </w:pPr>
            <w:r>
              <w:rPr>
                <w:rFonts w:hint="eastAsia" w:ascii="宋体" w:hAnsi="宋体" w:eastAsia="宋体" w:cs="宋体"/>
                <w:i w:val="0"/>
                <w:iCs w:val="0"/>
                <w:color w:val="000000"/>
                <w:kern w:val="0"/>
                <w:sz w:val="21"/>
                <w:szCs w:val="21"/>
                <w:highlight w:val="none"/>
                <w:lang w:val="en-US" w:eastAsia="zh-CN" w:bidi="ar"/>
              </w:rPr>
              <w:t>全部满足采购需求一览表中</w:t>
            </w:r>
            <w:r>
              <w:rPr>
                <w:rFonts w:hint="eastAsia" w:ascii="宋体" w:hAnsi="宋体" w:cs="宋体"/>
                <w:i w:val="0"/>
                <w:iCs w:val="0"/>
                <w:color w:val="000000"/>
                <w:kern w:val="0"/>
                <w:sz w:val="21"/>
                <w:szCs w:val="21"/>
                <w:highlight w:val="none"/>
                <w:lang w:val="en-US" w:eastAsia="zh-CN" w:bidi="ar"/>
              </w:rPr>
              <w:t>所有指标</w:t>
            </w:r>
            <w:r>
              <w:rPr>
                <w:rFonts w:hint="eastAsia" w:ascii="宋体" w:hAnsi="宋体" w:eastAsia="宋体" w:cs="宋体"/>
                <w:i w:val="0"/>
                <w:iCs w:val="0"/>
                <w:color w:val="000000"/>
                <w:kern w:val="0"/>
                <w:sz w:val="21"/>
                <w:szCs w:val="21"/>
                <w:highlight w:val="none"/>
                <w:lang w:val="en-US" w:eastAsia="zh-CN" w:bidi="ar"/>
              </w:rPr>
              <w:t>的得满分，非实质性指标不满足每条扣3分，扣完为止。实质性指标不满足视为无效</w:t>
            </w:r>
            <w:r>
              <w:rPr>
                <w:rFonts w:hint="eastAsia" w:ascii="宋体" w:hAnsi="宋体" w:cs="宋体"/>
                <w:i w:val="0"/>
                <w:iCs w:val="0"/>
                <w:color w:val="000000"/>
                <w:kern w:val="0"/>
                <w:sz w:val="21"/>
                <w:szCs w:val="21"/>
                <w:highlight w:val="none"/>
                <w:lang w:val="en-US" w:eastAsia="zh-CN" w:bidi="ar"/>
              </w:rPr>
              <w:t>响应</w:t>
            </w:r>
            <w:r>
              <w:rPr>
                <w:rFonts w:hint="eastAsia" w:ascii="宋体" w:hAnsi="宋体" w:eastAsia="宋体" w:cs="宋体"/>
                <w:i w:val="0"/>
                <w:iCs w:val="0"/>
                <w:color w:val="000000"/>
                <w:kern w:val="0"/>
                <w:sz w:val="21"/>
                <w:szCs w:val="21"/>
                <w:highlight w:val="none"/>
                <w:lang w:val="en-US" w:eastAsia="zh-CN" w:bidi="ar"/>
              </w:rPr>
              <w:t>。</w:t>
            </w:r>
          </w:p>
        </w:tc>
        <w:tc>
          <w:tcPr>
            <w:tcW w:w="696" w:type="dxa"/>
            <w:tcBorders>
              <w:top w:val="single" w:color="000000" w:sz="4" w:space="0"/>
              <w:left w:val="nil"/>
              <w:bottom w:val="single" w:color="000000" w:sz="4" w:space="0"/>
              <w:right w:val="single" w:color="000000" w:sz="4" w:space="0"/>
            </w:tcBorders>
            <w:noWrap w:val="0"/>
            <w:vAlign w:val="center"/>
          </w:tcPr>
          <w:p w14:paraId="0B532A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1"/>
                <w:szCs w:val="21"/>
                <w:highlight w:val="yellow"/>
              </w:rPr>
            </w:pPr>
            <w:r>
              <w:rPr>
                <w:rFonts w:hint="eastAsia" w:ascii="宋体" w:hAnsi="宋体" w:eastAsia="宋体" w:cs="宋体"/>
                <w:i w:val="0"/>
                <w:iCs w:val="0"/>
                <w:color w:val="000000"/>
                <w:kern w:val="0"/>
                <w:sz w:val="21"/>
                <w:szCs w:val="21"/>
                <w:highlight w:val="none"/>
                <w:lang w:val="en-US" w:eastAsia="zh-CN" w:bidi="ar"/>
              </w:rPr>
              <w:t>满分24分</w:t>
            </w:r>
          </w:p>
        </w:tc>
      </w:tr>
      <w:tr w14:paraId="27C0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8"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3BB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2.2</w:t>
            </w:r>
          </w:p>
        </w:tc>
        <w:tc>
          <w:tcPr>
            <w:tcW w:w="1110" w:type="dxa"/>
            <w:tcBorders>
              <w:top w:val="single" w:color="000000" w:sz="4" w:space="0"/>
              <w:left w:val="nil"/>
              <w:bottom w:val="single" w:color="000000" w:sz="4" w:space="0"/>
              <w:right w:val="single" w:color="000000" w:sz="4" w:space="0"/>
            </w:tcBorders>
            <w:noWrap w:val="0"/>
            <w:vAlign w:val="center"/>
          </w:tcPr>
          <w:p w14:paraId="2DF73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Times New Roman" w:hAnsi="宋体" w:cs="Courier New"/>
                <w:bCs/>
              </w:rPr>
              <w:t>项目服务方案</w:t>
            </w:r>
          </w:p>
        </w:tc>
        <w:tc>
          <w:tcPr>
            <w:tcW w:w="5886" w:type="dxa"/>
            <w:tcBorders>
              <w:top w:val="single" w:color="000000" w:sz="4" w:space="0"/>
              <w:left w:val="nil"/>
              <w:bottom w:val="single" w:color="000000" w:sz="4" w:space="0"/>
              <w:right w:val="single" w:color="000000" w:sz="4" w:space="0"/>
            </w:tcBorders>
            <w:noWrap w:val="0"/>
            <w:vAlign w:val="center"/>
          </w:tcPr>
          <w:p w14:paraId="2025FD9E">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由评审专家小组根据各供应商提供的</w:t>
            </w:r>
            <w:r>
              <w:rPr>
                <w:rFonts w:hint="eastAsia" w:ascii="Times New Roman" w:hAnsi="宋体" w:cs="Courier New"/>
                <w:bCs/>
              </w:rPr>
              <w:t>服务方案（包括</w:t>
            </w:r>
            <w:r>
              <w:rPr>
                <w:rFonts w:hint="eastAsia" w:hAnsi="宋体" w:cs="Courier New"/>
                <w:bCs/>
                <w:lang w:val="en-US" w:eastAsia="zh-CN"/>
              </w:rPr>
              <w:t>软件开发及部署运行、硬件配置</w:t>
            </w:r>
            <w:r>
              <w:rPr>
                <w:rFonts w:hint="eastAsia" w:ascii="Times New Roman" w:hAnsi="宋体" w:cs="Courier New"/>
                <w:bCs/>
              </w:rPr>
              <w:t>安装等）内容</w:t>
            </w:r>
            <w:r>
              <w:rPr>
                <w:rFonts w:hint="eastAsia" w:ascii="宋体" w:hAnsi="宋体" w:eastAsia="宋体" w:cs="宋体"/>
                <w:i w:val="0"/>
                <w:iCs w:val="0"/>
                <w:color w:val="000000"/>
                <w:kern w:val="0"/>
                <w:sz w:val="21"/>
                <w:szCs w:val="21"/>
                <w:lang w:val="en-US" w:eastAsia="zh-CN" w:bidi="ar"/>
              </w:rPr>
              <w:t>，确定所属档次并在相应档次内独立打分。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一档（0分）：未提供服务方案。</w:t>
            </w:r>
          </w:p>
          <w:p w14:paraId="462F2CCC">
            <w:pPr>
              <w:keepNext w:val="0"/>
              <w:keepLines w:val="0"/>
              <w:widowControl/>
              <w:suppressLineNumbers w:val="0"/>
              <w:spacing w:before="0" w:beforeAutospacing="0" w:after="0" w:afterAutospacing="0"/>
              <w:ind w:right="0"/>
              <w:jc w:val="both"/>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二档（8分）：服务方案简单，针对性、合理性一般，区域项目服务经验不足。</w:t>
            </w:r>
          </w:p>
          <w:p w14:paraId="73F60082">
            <w:pPr>
              <w:keepNext w:val="0"/>
              <w:keepLines w:val="0"/>
              <w:widowControl/>
              <w:suppressLineNumbers w:val="0"/>
              <w:spacing w:before="0" w:beforeAutospacing="0" w:after="0" w:afterAutospacing="0"/>
              <w:ind w:right="0"/>
              <w:jc w:val="both"/>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三档（16分）：服务方案较详细，针对性、合理性较强，区域项目服务经验一般。</w:t>
            </w:r>
          </w:p>
          <w:p w14:paraId="7BF0E1C3">
            <w:pPr>
              <w:keepNext w:val="0"/>
              <w:keepLines w:val="0"/>
              <w:widowControl/>
              <w:suppressLineNumbers w:val="0"/>
              <w:spacing w:before="0" w:beforeAutospacing="0" w:after="0" w:afterAutospacing="0"/>
              <w:ind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四档（24 分）：服务方案详细、完善，针对性、合理性强，区域项目服务经验丰富。</w:t>
            </w:r>
          </w:p>
        </w:tc>
        <w:tc>
          <w:tcPr>
            <w:tcW w:w="696" w:type="dxa"/>
            <w:tcBorders>
              <w:top w:val="single" w:color="000000" w:sz="4" w:space="0"/>
              <w:left w:val="nil"/>
              <w:bottom w:val="single" w:color="000000" w:sz="4" w:space="0"/>
              <w:right w:val="single" w:color="000000" w:sz="4" w:space="0"/>
            </w:tcBorders>
            <w:noWrap w:val="0"/>
            <w:vAlign w:val="center"/>
          </w:tcPr>
          <w:p w14:paraId="66ED9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满分24分</w:t>
            </w:r>
          </w:p>
        </w:tc>
      </w:tr>
      <w:tr w14:paraId="2752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4"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7E017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2.3</w:t>
            </w:r>
          </w:p>
        </w:tc>
        <w:tc>
          <w:tcPr>
            <w:tcW w:w="1110" w:type="dxa"/>
            <w:tcBorders>
              <w:top w:val="single" w:color="000000" w:sz="4" w:space="0"/>
              <w:left w:val="nil"/>
              <w:bottom w:val="single" w:color="000000" w:sz="4" w:space="0"/>
              <w:right w:val="single" w:color="000000" w:sz="4" w:space="0"/>
            </w:tcBorders>
            <w:noWrap w:val="0"/>
            <w:vAlign w:val="center"/>
          </w:tcPr>
          <w:p w14:paraId="0B8E3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Times New Roman" w:hAnsi="宋体" w:cs="Courier New"/>
                <w:bCs/>
              </w:rPr>
              <w:t>售后服务方案</w:t>
            </w:r>
          </w:p>
        </w:tc>
        <w:tc>
          <w:tcPr>
            <w:tcW w:w="5886" w:type="dxa"/>
            <w:tcBorders>
              <w:top w:val="single" w:color="000000" w:sz="4" w:space="0"/>
              <w:left w:val="nil"/>
              <w:bottom w:val="single" w:color="000000" w:sz="4" w:space="0"/>
              <w:right w:val="single" w:color="000000" w:sz="4" w:space="0"/>
            </w:tcBorders>
            <w:noWrap w:val="0"/>
            <w:vAlign w:val="center"/>
          </w:tcPr>
          <w:p w14:paraId="19200D41">
            <w:pPr>
              <w:pStyle w:val="11"/>
              <w:ind w:left="0" w:leftChars="0" w:firstLine="0" w:firstLineChars="0"/>
              <w:rPr>
                <w:rFonts w:hint="eastAsia"/>
                <w:lang w:val="en-US" w:eastAsia="zh-CN"/>
              </w:rPr>
            </w:pPr>
            <w:r>
              <w:rPr>
                <w:rFonts w:hint="eastAsia"/>
                <w:lang w:val="en-US" w:eastAsia="zh-CN"/>
              </w:rPr>
              <w:t>由评审专家小组根据各供应商提供的</w:t>
            </w:r>
            <w:r>
              <w:rPr>
                <w:rFonts w:hint="eastAsia" w:ascii="Times New Roman" w:hAnsi="宋体" w:cs="Courier New"/>
                <w:bCs/>
              </w:rPr>
              <w:t>售后服务方案（该方案包括但不限于以下内容：服务人员的配备、响应时间、响应程度、解决问题的能力、紧急故障处理预案、培训、免费保修期内产品维护措施内容等）内容</w:t>
            </w:r>
            <w:r>
              <w:rPr>
                <w:rFonts w:hint="eastAsia"/>
                <w:lang w:val="en-US" w:eastAsia="zh-CN"/>
              </w:rPr>
              <w:t>，确定所属档次并在相应档次内独立打分。</w:t>
            </w:r>
          </w:p>
          <w:p w14:paraId="27FCCCC2">
            <w:pPr>
              <w:pStyle w:val="11"/>
              <w:ind w:left="0" w:leftChars="0" w:firstLine="0" w:firstLineChars="0"/>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一档（0分）：未提供售后服务方案。</w:t>
            </w:r>
          </w:p>
          <w:p w14:paraId="15B17E7E">
            <w:pPr>
              <w:pStyle w:val="11"/>
              <w:ind w:left="0" w:leftChars="0" w:firstLine="0" w:firstLineChars="0"/>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二档（3分）：售后服务方案简单，针对性、合理性一般，售后服务保障能力一般。</w:t>
            </w:r>
          </w:p>
          <w:p w14:paraId="70B0BA22">
            <w:pPr>
              <w:pStyle w:val="11"/>
              <w:ind w:left="0" w:leftChars="0" w:firstLine="0" w:firstLineChars="0"/>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三档（6分）：售后服务方案较详细，针对性、合理性较强，售后服务保障能力较好。</w:t>
            </w:r>
          </w:p>
          <w:p w14:paraId="64DFC1E9">
            <w:pPr>
              <w:pStyle w:val="11"/>
              <w:ind w:left="0" w:leftChars="0" w:firstLine="0" w:firstLineChars="0"/>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四档（12分）：售后服务方案详细、完善，针对性、合理性强，售后服务保障能力优秀。</w:t>
            </w:r>
          </w:p>
        </w:tc>
        <w:tc>
          <w:tcPr>
            <w:tcW w:w="696" w:type="dxa"/>
            <w:tcBorders>
              <w:top w:val="single" w:color="000000" w:sz="4" w:space="0"/>
              <w:left w:val="nil"/>
              <w:bottom w:val="single" w:color="000000" w:sz="4" w:space="0"/>
              <w:right w:val="single" w:color="000000" w:sz="4" w:space="0"/>
            </w:tcBorders>
            <w:noWrap w:val="0"/>
            <w:vAlign w:val="center"/>
          </w:tcPr>
          <w:p w14:paraId="0C4CB8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满分12分</w:t>
            </w:r>
          </w:p>
        </w:tc>
      </w:tr>
      <w:tr w14:paraId="08AB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9A7BD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3</w:t>
            </w:r>
          </w:p>
        </w:tc>
        <w:tc>
          <w:tcPr>
            <w:tcW w:w="7692" w:type="dxa"/>
            <w:gridSpan w:val="3"/>
            <w:tcBorders>
              <w:top w:val="single" w:color="000000" w:sz="4" w:space="0"/>
              <w:left w:val="nil"/>
              <w:bottom w:val="single" w:color="000000" w:sz="4" w:space="0"/>
              <w:right w:val="single" w:color="000000" w:sz="4" w:space="0"/>
            </w:tcBorders>
            <w:noWrap w:val="0"/>
            <w:vAlign w:val="center"/>
          </w:tcPr>
          <w:p w14:paraId="0749C7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商务分（满分</w:t>
            </w:r>
            <w:r>
              <w:rPr>
                <w:rFonts w:hint="eastAsia" w:ascii="宋体" w:hAnsi="宋体" w:cs="宋体"/>
                <w:b/>
                <w:bCs/>
                <w:i w:val="0"/>
                <w:iCs w:val="0"/>
                <w:color w:val="000000"/>
                <w:kern w:val="0"/>
                <w:sz w:val="21"/>
                <w:szCs w:val="21"/>
                <w:lang w:val="en-US" w:eastAsia="zh-CN" w:bidi="ar"/>
              </w:rPr>
              <w:t>10</w:t>
            </w:r>
            <w:r>
              <w:rPr>
                <w:rFonts w:hint="eastAsia" w:ascii="宋体" w:hAnsi="宋体" w:eastAsia="宋体" w:cs="宋体"/>
                <w:b/>
                <w:bCs/>
                <w:i w:val="0"/>
                <w:iCs w:val="0"/>
                <w:color w:val="000000"/>
                <w:kern w:val="0"/>
                <w:sz w:val="21"/>
                <w:szCs w:val="21"/>
                <w:lang w:val="en-US" w:eastAsia="zh-CN" w:bidi="ar"/>
              </w:rPr>
              <w:t>分）</w:t>
            </w:r>
          </w:p>
        </w:tc>
      </w:tr>
      <w:tr w14:paraId="1C26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BA5C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3.1</w:t>
            </w:r>
          </w:p>
        </w:tc>
        <w:tc>
          <w:tcPr>
            <w:tcW w:w="1110" w:type="dxa"/>
            <w:tcBorders>
              <w:top w:val="single" w:color="000000" w:sz="4" w:space="0"/>
              <w:left w:val="nil"/>
              <w:bottom w:val="single" w:color="000000" w:sz="4" w:space="0"/>
              <w:right w:val="single" w:color="000000" w:sz="4" w:space="0"/>
            </w:tcBorders>
            <w:noWrap w:val="0"/>
            <w:vAlign w:val="center"/>
          </w:tcPr>
          <w:p w14:paraId="1FB8D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项目业绩</w:t>
            </w:r>
          </w:p>
        </w:tc>
        <w:tc>
          <w:tcPr>
            <w:tcW w:w="5886" w:type="dxa"/>
            <w:tcBorders>
              <w:top w:val="single" w:color="000000" w:sz="4" w:space="0"/>
              <w:left w:val="nil"/>
              <w:bottom w:val="single" w:color="000000" w:sz="4" w:space="0"/>
              <w:right w:val="single" w:color="000000" w:sz="4" w:space="0"/>
            </w:tcBorders>
            <w:noWrap w:val="0"/>
            <w:vAlign w:val="center"/>
          </w:tcPr>
          <w:p w14:paraId="1AA8B0A9">
            <w:pPr>
              <w:keepNext w:val="0"/>
              <w:keepLines w:val="0"/>
              <w:widowControl/>
              <w:suppressLineNumbers w:val="0"/>
              <w:spacing w:before="0" w:beforeAutospacing="0" w:after="0" w:afterAutospacing="0"/>
              <w:ind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供应商2024年至今单独承接过和本项目类似业绩的，提供一个得1分，本项满分</w:t>
            </w:r>
            <w:r>
              <w:rPr>
                <w:rFonts w:hint="eastAsia" w:ascii="宋体" w:hAnsi="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注：须提供合同协议书或成交通知书复印件，并加盖公章。合同协议书或成交通知书须体现项目名称、签订双方名称、主要服务内容、双方盖章等内容，缺一不可。</w:t>
            </w:r>
          </w:p>
        </w:tc>
        <w:tc>
          <w:tcPr>
            <w:tcW w:w="696" w:type="dxa"/>
            <w:tcBorders>
              <w:top w:val="single" w:color="000000" w:sz="4" w:space="0"/>
              <w:left w:val="nil"/>
              <w:bottom w:val="single" w:color="000000" w:sz="4" w:space="0"/>
              <w:right w:val="single" w:color="000000" w:sz="4" w:space="0"/>
            </w:tcBorders>
            <w:noWrap w:val="0"/>
            <w:vAlign w:val="center"/>
          </w:tcPr>
          <w:p w14:paraId="557C1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w:t>
            </w:r>
            <w:r>
              <w:rPr>
                <w:rFonts w:hint="eastAsia" w:ascii="宋体" w:hAnsi="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分</w:t>
            </w:r>
          </w:p>
        </w:tc>
      </w:tr>
      <w:tr w14:paraId="678C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39E4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3.2</w:t>
            </w:r>
          </w:p>
        </w:tc>
        <w:tc>
          <w:tcPr>
            <w:tcW w:w="1110" w:type="dxa"/>
            <w:tcBorders>
              <w:top w:val="single" w:color="000000" w:sz="4" w:space="0"/>
              <w:left w:val="nil"/>
              <w:bottom w:val="single" w:color="000000" w:sz="4" w:space="0"/>
              <w:right w:val="single" w:color="000000" w:sz="4" w:space="0"/>
            </w:tcBorders>
            <w:noWrap w:val="0"/>
            <w:vAlign w:val="center"/>
          </w:tcPr>
          <w:p w14:paraId="14B70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履约能力</w:t>
            </w:r>
          </w:p>
        </w:tc>
        <w:tc>
          <w:tcPr>
            <w:tcW w:w="5886" w:type="dxa"/>
            <w:tcBorders>
              <w:top w:val="single" w:color="000000" w:sz="4" w:space="0"/>
              <w:left w:val="nil"/>
              <w:bottom w:val="single" w:color="000000" w:sz="4" w:space="0"/>
              <w:right w:val="single" w:color="000000" w:sz="4" w:space="0"/>
            </w:tcBorders>
            <w:noWrap w:val="0"/>
            <w:vAlign w:val="center"/>
          </w:tcPr>
          <w:p w14:paraId="5AB3A0CF">
            <w:pPr>
              <w:rPr>
                <w:rFonts w:hint="default"/>
                <w:lang w:val="en-US" w:eastAsia="zh-CN"/>
              </w:rPr>
            </w:pPr>
            <w:r>
              <w:rPr>
                <w:rFonts w:hint="eastAsia"/>
                <w:lang w:val="en-US" w:eastAsia="zh-CN"/>
              </w:rPr>
              <w:t>1、供应商</w:t>
            </w:r>
            <w:r>
              <w:rPr>
                <w:rFonts w:hint="default"/>
                <w:lang w:val="en-US" w:eastAsia="zh-CN"/>
              </w:rPr>
              <w:t>具有ISO9001 质量管理体系认证证书。（</w:t>
            </w:r>
            <w:r>
              <w:rPr>
                <w:rFonts w:hint="eastAsia"/>
                <w:lang w:val="en-US" w:eastAsia="zh-CN"/>
              </w:rPr>
              <w:t>供应商</w:t>
            </w:r>
            <w:r>
              <w:rPr>
                <w:rFonts w:hint="default"/>
                <w:lang w:val="en-US" w:eastAsia="zh-CN"/>
              </w:rPr>
              <w:t>于响应文件中需提供有效认证证书复印件及在全国认证认可信息公共服务平台上对证书的查询结果截图为证明材料），得4分。</w:t>
            </w:r>
          </w:p>
          <w:p w14:paraId="5944B161">
            <w:pPr>
              <w:rPr>
                <w:rFonts w:hint="default"/>
                <w:lang w:val="en-US" w:eastAsia="zh-CN"/>
              </w:rPr>
            </w:pPr>
            <w:r>
              <w:rPr>
                <w:rFonts w:hint="eastAsia"/>
                <w:lang w:val="en-US" w:eastAsia="zh-CN"/>
              </w:rPr>
              <w:t>2、供应商</w:t>
            </w:r>
            <w:r>
              <w:rPr>
                <w:rFonts w:hint="default"/>
                <w:lang w:val="en-US" w:eastAsia="zh-CN"/>
              </w:rPr>
              <w:t>拟投入项目组管理人员需具有</w:t>
            </w:r>
            <w:r>
              <w:rPr>
                <w:rFonts w:hint="eastAsia" w:ascii="Times New Roman" w:hAnsi="Times New Roman" w:eastAsia="宋体" w:cs="Times New Roman"/>
                <w:i w:val="0"/>
                <w:iCs w:val="0"/>
                <w:caps w:val="0"/>
                <w:spacing w:val="0"/>
                <w:sz w:val="21"/>
                <w:szCs w:val="20"/>
                <w:shd w:val="clear"/>
              </w:rPr>
              <w:t>‌计算机技术与软件专业技术</w:t>
            </w:r>
            <w:r>
              <w:rPr>
                <w:rFonts w:hint="eastAsia" w:cs="Times New Roman"/>
                <w:i w:val="0"/>
                <w:iCs w:val="0"/>
                <w:caps w:val="0"/>
                <w:spacing w:val="0"/>
                <w:sz w:val="21"/>
                <w:szCs w:val="20"/>
                <w:shd w:val="clear"/>
                <w:lang w:val="en-US" w:eastAsia="zh-CN"/>
              </w:rPr>
              <w:t>资格</w:t>
            </w:r>
            <w:r>
              <w:rPr>
                <w:rFonts w:hint="eastAsia" w:ascii="Times New Roman" w:hAnsi="Times New Roman" w:eastAsia="宋体" w:cs="Times New Roman"/>
                <w:i w:val="0"/>
                <w:iCs w:val="0"/>
                <w:caps w:val="0"/>
                <w:spacing w:val="0"/>
                <w:sz w:val="21"/>
                <w:szCs w:val="20"/>
                <w:shd w:val="clear"/>
              </w:rPr>
              <w:t>中级及以上</w:t>
            </w:r>
            <w:r>
              <w:rPr>
                <w:rFonts w:hint="eastAsia" w:cs="Times New Roman"/>
                <w:i w:val="0"/>
                <w:iCs w:val="0"/>
                <w:caps w:val="0"/>
                <w:spacing w:val="0"/>
                <w:sz w:val="21"/>
                <w:szCs w:val="20"/>
                <w:shd w:val="clear"/>
                <w:lang w:val="en-US" w:eastAsia="zh-CN"/>
              </w:rPr>
              <w:t>证书或</w:t>
            </w:r>
            <w:r>
              <w:rPr>
                <w:rFonts w:hint="default"/>
                <w:lang w:val="en-US" w:eastAsia="zh-CN"/>
              </w:rPr>
              <w:t>PMP项目管理资格证书。（</w:t>
            </w:r>
            <w:r>
              <w:rPr>
                <w:rFonts w:hint="eastAsia"/>
                <w:lang w:val="en-US" w:eastAsia="zh-CN"/>
              </w:rPr>
              <w:t>供应商</w:t>
            </w:r>
            <w:r>
              <w:rPr>
                <w:rFonts w:hint="default"/>
                <w:lang w:val="en-US" w:eastAsia="zh-CN"/>
              </w:rPr>
              <w:t>于响应文件中需提供有效证书复印件及与证书持有人社会保险参保证明复印件），得4分。</w:t>
            </w:r>
          </w:p>
        </w:tc>
        <w:tc>
          <w:tcPr>
            <w:tcW w:w="696" w:type="dxa"/>
            <w:tcBorders>
              <w:top w:val="single" w:color="000000" w:sz="4" w:space="0"/>
              <w:left w:val="nil"/>
              <w:bottom w:val="single" w:color="000000" w:sz="4" w:space="0"/>
              <w:right w:val="single" w:color="000000" w:sz="4" w:space="0"/>
            </w:tcBorders>
            <w:noWrap w:val="0"/>
            <w:vAlign w:val="center"/>
          </w:tcPr>
          <w:p w14:paraId="0751D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满分8分</w:t>
            </w:r>
          </w:p>
        </w:tc>
      </w:tr>
    </w:tbl>
    <w:p w14:paraId="6B0F3FA7">
      <w:pPr>
        <w:widowControl/>
        <w:spacing w:line="360" w:lineRule="auto"/>
        <w:jc w:val="center"/>
        <w:rPr>
          <w:rFonts w:hint="eastAsia" w:ascii="方正小标宋简体" w:hAnsi="方正小标宋简体" w:eastAsia="方正小标宋简体" w:cs="方正小标宋简体"/>
          <w:color w:val="000000"/>
          <w:sz w:val="32"/>
          <w:szCs w:val="32"/>
          <w:highlight w:val="none"/>
          <w:lang w:val="en-US" w:eastAsia="zh-CN"/>
        </w:rPr>
      </w:pPr>
    </w:p>
    <w:p w14:paraId="41100A4F"/>
    <w:p w14:paraId="38C88F0A">
      <w:pPr>
        <w:pStyle w:val="35"/>
        <w:ind w:firstLine="400"/>
        <w:jc w:val="both"/>
        <w:rPr>
          <w:rFonts w:hint="default" w:ascii="Times New Roman" w:hAnsi="Times New Roman" w:eastAsia="宋体"/>
          <w:kern w:val="2"/>
          <w:sz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A52C99-134A-4A25-B6C9-BF13D3B9E235}"/>
  </w:font>
  <w:font w:name="Courier New">
    <w:panose1 w:val="02070309020205020404"/>
    <w:charset w:val="01"/>
    <w:family w:val="modern"/>
    <w:pitch w:val="default"/>
    <w:sig w:usb0="E0002EFF" w:usb1="C0007843" w:usb2="00000009" w:usb3="00000000" w:csb0="400001FF" w:csb1="FFFF0000"/>
    <w:embedRegular r:id="rId2" w:fontKey="{E4F78DDB-CB5C-4701-88F3-1143BCBA1C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7D665D58-B47A-481D-B915-AB268597891D}"/>
  </w:font>
  <w:font w:name="方正小标宋简体">
    <w:panose1 w:val="02000000000000000000"/>
    <w:charset w:val="86"/>
    <w:family w:val="auto"/>
    <w:pitch w:val="default"/>
    <w:sig w:usb0="00000001" w:usb1="08000000" w:usb2="00000000" w:usb3="00000000" w:csb0="00040000" w:csb1="00000000"/>
    <w:embedRegular r:id="rId4" w:fontKey="{AE2374BC-9288-4867-BAE6-321AA744331C}"/>
  </w:font>
  <w:font w:name="微软雅黑">
    <w:panose1 w:val="020B0503020204020204"/>
    <w:charset w:val="86"/>
    <w:family w:val="auto"/>
    <w:pitch w:val="default"/>
    <w:sig w:usb0="80000287" w:usb1="2ACF3C50" w:usb2="00000016" w:usb3="00000000" w:csb0="0004001F" w:csb1="00000000"/>
    <w:embedRegular r:id="rId5" w:fontKey="{4C677182-A6B2-4087-9799-CFBDB3E85D7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08515"/>
    <w:multiLevelType w:val="singleLevel"/>
    <w:tmpl w:val="8C708515"/>
    <w:lvl w:ilvl="0" w:tentative="0">
      <w:start w:val="1"/>
      <w:numFmt w:val="chineseCounting"/>
      <w:suff w:val="nothing"/>
      <w:lvlText w:val="（%1）"/>
      <w:lvlJc w:val="left"/>
      <w:pPr>
        <w:ind w:left="0" w:firstLine="420"/>
      </w:pPr>
      <w:rPr>
        <w:rFonts w:hint="eastAsia"/>
      </w:rPr>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A4"/>
    <w:rsid w:val="00157E82"/>
    <w:rsid w:val="002C08FB"/>
    <w:rsid w:val="002F6D18"/>
    <w:rsid w:val="003C1613"/>
    <w:rsid w:val="003C72E3"/>
    <w:rsid w:val="00425E6D"/>
    <w:rsid w:val="00786747"/>
    <w:rsid w:val="007D0C27"/>
    <w:rsid w:val="008E2E1B"/>
    <w:rsid w:val="00AF04CA"/>
    <w:rsid w:val="00D20C59"/>
    <w:rsid w:val="00D43F33"/>
    <w:rsid w:val="00E231A4"/>
    <w:rsid w:val="038137A9"/>
    <w:rsid w:val="04544BB0"/>
    <w:rsid w:val="099131EB"/>
    <w:rsid w:val="0BD848FB"/>
    <w:rsid w:val="0D2B5570"/>
    <w:rsid w:val="0DCA6984"/>
    <w:rsid w:val="0ED02061"/>
    <w:rsid w:val="12064FAC"/>
    <w:rsid w:val="15C831A6"/>
    <w:rsid w:val="16BE50DE"/>
    <w:rsid w:val="18730A0F"/>
    <w:rsid w:val="1A6B6620"/>
    <w:rsid w:val="1B775ACF"/>
    <w:rsid w:val="1FCF7718"/>
    <w:rsid w:val="23472E2D"/>
    <w:rsid w:val="23DC722F"/>
    <w:rsid w:val="29C341CE"/>
    <w:rsid w:val="2A1633D9"/>
    <w:rsid w:val="2C8B4C76"/>
    <w:rsid w:val="2DBD2B80"/>
    <w:rsid w:val="302164B5"/>
    <w:rsid w:val="31622D6B"/>
    <w:rsid w:val="336D6A54"/>
    <w:rsid w:val="33E90045"/>
    <w:rsid w:val="33F27C00"/>
    <w:rsid w:val="36023303"/>
    <w:rsid w:val="38F60F50"/>
    <w:rsid w:val="3ACD3B57"/>
    <w:rsid w:val="3F51580F"/>
    <w:rsid w:val="45134932"/>
    <w:rsid w:val="467F5600"/>
    <w:rsid w:val="47C016D8"/>
    <w:rsid w:val="4A25750C"/>
    <w:rsid w:val="4BA1363B"/>
    <w:rsid w:val="50102E4D"/>
    <w:rsid w:val="5058482D"/>
    <w:rsid w:val="54417AD1"/>
    <w:rsid w:val="5F89033C"/>
    <w:rsid w:val="643559B4"/>
    <w:rsid w:val="67B60388"/>
    <w:rsid w:val="6BD4320E"/>
    <w:rsid w:val="6CE82A8C"/>
    <w:rsid w:val="6D2F4148"/>
    <w:rsid w:val="6F9011AC"/>
    <w:rsid w:val="70E92277"/>
    <w:rsid w:val="72524104"/>
    <w:rsid w:val="73665063"/>
    <w:rsid w:val="7A945D5D"/>
    <w:rsid w:val="7C105077"/>
    <w:rsid w:val="7CBD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style>
  <w:style w:type="paragraph" w:styleId="12">
    <w:name w:val="annotation text"/>
    <w:basedOn w:val="1"/>
    <w:semiHidden/>
    <w:unhideWhenUsed/>
    <w:qFormat/>
    <w:uiPriority w:val="99"/>
    <w:pPr>
      <w:jc w:val="left"/>
    </w:p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paragraph" w:customStyle="1" w:styleId="35">
    <w:name w:val="null3"/>
    <w:hidden/>
    <w:qFormat/>
    <w:uiPriority w:val="0"/>
    <w:pPr>
      <w:spacing w:after="0" w:line="240" w:lineRule="auto"/>
    </w:pPr>
    <w:rPr>
      <w:rFonts w:hint="eastAsia" w:ascii="等线" w:hAnsi="等线" w:eastAsia="等线" w:cs="Times New Roman"/>
      <w:kern w:val="0"/>
      <w:sz w:val="20"/>
      <w:szCs w:val="20"/>
      <w:lang w:val="en-US" w:eastAsia="zh-Hans" w:bidi="ar-SA"/>
      <w14:ligatures w14:val="none"/>
    </w:rPr>
  </w:style>
  <w:style w:type="paragraph" w:customStyle="1" w:styleId="36">
    <w:name w:val="Ｒ07-正!!文"/>
    <w:link w:val="37"/>
    <w:qFormat/>
    <w:uiPriority w:val="0"/>
    <w:pPr>
      <w:wordWrap w:val="0"/>
      <w:spacing w:after="0" w:afterLines="20" w:line="312" w:lineRule="auto"/>
      <w:ind w:firstLine="496" w:firstLineChars="200"/>
    </w:pPr>
    <w:rPr>
      <w:rFonts w:ascii="宋体" w:hAnsi="宋体" w:cs="宋体" w:eastAsiaTheme="minorEastAsia"/>
      <w:snapToGrid w:val="0"/>
      <w:spacing w:val="4"/>
      <w:kern w:val="2"/>
      <w:sz w:val="24"/>
      <w:szCs w:val="24"/>
      <w:lang w:val="en-US" w:eastAsia="zh-CN" w:bidi="ar-SA"/>
      <w14:ligatures w14:val="none"/>
    </w:rPr>
  </w:style>
  <w:style w:type="character" w:customStyle="1" w:styleId="37">
    <w:name w:val="Ｒ07-正!!文 Char Char"/>
    <w:link w:val="36"/>
    <w:qFormat/>
    <w:uiPriority w:val="0"/>
    <w:rPr>
      <w:rFonts w:ascii="宋体" w:hAnsi="宋体" w:cs="宋体"/>
      <w:snapToGrid w:val="0"/>
      <w:spacing w:val="4"/>
      <w:sz w:val="24"/>
      <w14:ligatures w14:val="none"/>
    </w:rPr>
  </w:style>
  <w:style w:type="paragraph" w:customStyle="1" w:styleId="38">
    <w:name w:val="Table Text"/>
    <w:basedOn w:val="1"/>
    <w:semiHidden/>
    <w:qFormat/>
    <w:uiPriority w:val="0"/>
    <w:rPr>
      <w:rFonts w:ascii="宋体" w:hAnsi="宋体" w:eastAsia="宋体" w:cs="宋体"/>
      <w:sz w:val="20"/>
      <w:szCs w:val="20"/>
      <w:lang w:eastAsia="en-US"/>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e9cfc7a8-cffd-4535-b6eb-d4ebf1fbf6ac</errorID>
      <errorWord>,</errorWord>
      <group>L1_Format</group>
      <groupName>格式问题</groupName>
      <ability>L2_HalfPunc_CN</ability>
      <abilityName/>
      <candidateList>
        <item>，</item>
      </candidateList>
      <explain>文本全半角错误。</explain>
      <paraID>18D0C0EF</paraID>
      <start>58</start>
      <end>59</end>
      <status>unmodified</status>
      <modifiedWord/>
      <trackRevisions>false</trackRevisions>
    </reviewItem>
    <reviewItem>
      <errorID>94fa6f5e-6148-4738-bb00-62c7245c36a9</errorID>
      <errorWord>不少于300个</errorWord>
      <group>L1_Other</group>
      <groupName>其他问题</groupName>
      <ability>L2_Consistency</ability>
      <abilityName>一致性检查</abilityName>
      <candidateList>
        <item>300个以上</item>
      </candidateList>
      <explain>数字一致性：系统内置心理量表数量的表述不一致，应统一表述，可将‘不少于300个’改为‘300个以上’</explain>
      <paraID>494801F4</paraID>
      <start>8</start>
      <end>15</end>
      <status>unmodified</status>
      <modifiedWord/>
      <trackRevisions>false</trackRevisions>
    </reviewItem>
    <reviewItem>
      <errorID>392ed2a2-1807-4d45-a210-0167ae8ebef3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542DB655</paraID>
      <start>32</start>
      <end>35</end>
      <status>unmodified</status>
      <modifiedWord/>
      <trackRevisions>false</trackRevisions>
    </reviewItem>
    <reviewItem>
      <errorID>4e11c2ea-fbab-482f-ac59-b7d3d7552011</errorID>
      <errorWord>,</errorWord>
      <group>L1_Format</group>
      <groupName>格式问题</groupName>
      <ability>L2_HalfPunc_CN</ability>
      <abilityName/>
      <candidateList>
        <item>，</item>
      </candidateList>
      <explain>文本全半角错误。</explain>
      <paraID>77026413</paraID>
      <start>61</start>
      <end>62</end>
      <status>unmodified</status>
      <modifiedWord/>
      <trackRevisions>false</trackRevisions>
    </reviewItem>
    <reviewItem>
      <errorID>16303ffc-027e-443f-b126-1ce4ce8bb062</errorID>
      <errorWord>无需安装任何</errorWord>
      <group>L1_Word</group>
      <groupName>字词问题</groupName>
      <ability>L2_Alias</ability>
      <abilityName>也作/曾用词</abilityName>
      <candidateList>
        <item>无须安装任何</item>
      </candidateList>
      <explain>词汇[无需安装任何]为不规范表述或旧称，其规范书面表述为[无须安装任何]。</explain>
      <paraID>12BDAED6</paraID>
      <start>40</start>
      <end>46</end>
      <status>unmodified</status>
      <modifiedWord/>
      <trackRevisions>false</trackRevisions>
    </reviewItem>
    <reviewItem>
      <errorID>af9e9102-5365-4600-b771-12f31ebf71eb</errorID>
      <errorWord>,</errorWord>
      <group>L1_Format</group>
      <groupName>格式问题</groupName>
      <ability>L2_HalfPunc_CN</ability>
      <abilityName/>
      <candidateList>
        <item>，</item>
      </candidateList>
      <explain>文本全半角错误。</explain>
      <paraID>2C63C438</paraID>
      <start>23</start>
      <end>24</end>
      <status>unmodified</status>
      <modifiedWord/>
      <trackRevisions>false</trackRevisions>
    </reviewItem>
    <reviewItem>
      <errorID>408b31a7-163d-4b3a-a487-ee8b53397ee0</errorID>
      <errorWord>,</errorWord>
      <group>L1_Format</group>
      <groupName>格式问题</groupName>
      <ability>L2_HalfPunc_CN</ability>
      <abilityName/>
      <candidateList>
        <item>，</item>
      </candidateList>
      <explain>文本全半角错误。</explain>
      <paraID>2C63C438</paraID>
      <start>39</start>
      <end>40</end>
      <status>unmodified</status>
      <modifiedWord/>
      <trackRevisions>false</trackRevisions>
    </reviewItem>
    <reviewItem>
      <errorID>0fde3eb4-702f-4fe0-9d42-a6048e64f87e</errorID>
      <errorWord>,</errorWord>
      <group>L1_Format</group>
      <groupName>格式问题</groupName>
      <ability>L2_HalfPunc_CN</ability>
      <abilityName/>
      <candidateList>
        <item>，</item>
      </candidateList>
      <explain>文本全半角错误。</explain>
      <paraID>2C63C438</paraID>
      <start>54</start>
      <end>55</end>
      <status>unmodified</status>
      <modifiedWord/>
      <trackRevisions>false</trackRevisions>
    </reviewItem>
    <reviewItem>
      <errorID>f0ae1b1f-46bd-4c37-be1b-7049431131b6</errorID>
      <errorWord>分分析</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24FF9956</paraID>
      <start>39</start>
      <end>42</end>
      <status>unmodified</status>
      <modifiedWord/>
      <trackRevisions>false</trackRevisions>
    </reviewItem>
    <reviewItem>
      <errorID>d5a895e1-d000-4c09-bc10-c36739ed48eb</errorID>
      <errorWord>应能</errorWord>
      <group>L1_Word</group>
      <groupName>字词问题</groupName>
      <ability>L2_Typo</ability>
      <abilityName>字词错误</abilityName>
      <candidateList>
        <item>应</item>
      </candidateList>
      <explain/>
      <paraID>6059BAAE</paraID>
      <start>9</start>
      <end>11</end>
      <status>unmodified</status>
      <modifiedWord/>
      <trackRevisions>false</trackRevisions>
    </reviewItem>
    <reviewItem>
      <errorID>34294e77-e6b8-434c-9f41-9f5db03ac9a2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2A4A6FB2</paraID>
      <start>54</start>
      <end>56</end>
      <status>unmodified</status>
      <modifiedWord/>
      <trackRevisions>false</trackRevisions>
    </reviewItem>
    <reviewItem>
      <errorID>88def4ab-70d1-40b8-be34-f7eff2ec0c5a</errorID>
      <errorWord>具体</errorWord>
      <group>L1_Word</group>
      <groupName>字词问题</groupName>
      <ability>L2_Typo</ability>
      <abilityName>字词错误</abilityName>
      <candidateList>
        <item>实现</item>
      </candidateList>
      <explain/>
      <paraID>47DB72D0</paraID>
      <start>5</start>
      <end>7</end>
      <status>unmodified</status>
      <modifiedWord/>
      <trackRevisions>false</trackRevisions>
    </reviewItem>
    <reviewItem>
      <errorID>155855bf-33f0-44de-bdea-b9b58cd039e3</errorID>
      <errorWord>、或</errorWord>
      <group>L1_Punc</group>
      <groupName>标点问题</groupName>
      <ability>L2_Punc_CN</ability>
      <abilityName/>
      <candidateList>
        <item>，或</item>
      </candidateList>
      <explain>连接词前后不宜使用顿号，建议使用逗号。</explain>
      <paraID>47DB72D0</paraID>
      <start>40</start>
      <end>42</end>
      <status>unmodified</status>
      <modifiedWord/>
      <trackRevisions>false</trackRevisions>
    </reviewItem>
    <reviewItem>
      <errorID>e3017ee0-057c-4166-b568-9b04412b1cb7</errorID>
      <errorWord>对于</errorWord>
      <group>L1_Word</group>
      <groupName>字词问题</groupName>
      <ability>L2_Typo</ability>
      <abilityName>字词错误</abilityName>
      <candidateList>
        <item>对</item>
      </candidateList>
      <explain/>
      <paraID>2086FAE9</paraID>
      <start>7</start>
      <end>9</end>
      <status>unmodified</status>
      <modifiedWord/>
      <trackRevisions>false</trackRevisions>
    </reviewItem>
    <reviewItem>
      <errorID>caba705e-232d-4ef9-a0c9-7f2ca2486a74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2086FAE9</paraID>
      <start>31</start>
      <end>33</end>
      <status>unmodified</status>
      <modifiedWord/>
      <trackRevisions>false</trackRevisions>
    </reviewItem>
    <reviewItem>
      <errorID>8268a4d7-a9d3-440d-9096-282012884571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2086FAE9</paraID>
      <start>43</start>
      <end>44</end>
      <status>unmodified</status>
      <modifiedWord/>
      <trackRevisions>false</trackRevisions>
    </reviewItem>
    <reviewItem>
      <errorID>5a93d8e1-198a-40b4-b8a3-573778b4c968</errorID>
      <errorWord>实时的将</errorWord>
      <group>L1_Grammar</group>
      <groupName>语法问题</groupName>
      <ability>L2_Grammar</ability>
      <abilityName>语法错误</abilityName>
      <candidateList>
        <item>实时</item>
      </candidateList>
      <explain/>
      <paraID>7FFE6C5E</paraID>
      <start>95</start>
      <end>99</end>
      <status>unmodified</status>
      <modifiedWord/>
      <trackRevisions>false</trackRevisions>
    </reviewItem>
    <reviewItem>
      <errorID>92fb29aa-2e01-4ee2-8733-9f1f1634d165</errorID>
      <errorWord>能够实现</errorWord>
      <group>L1_Grammar</group>
      <groupName>语法问题</groupName>
      <ability>L2_Grammar</ability>
      <abilityName>语法错误</abilityName>
      <candidateList>
        <item>能够</item>
      </candidateList>
      <explain/>
      <paraID>2321DD1B</paraID>
      <start>7</start>
      <end>11</end>
      <status>unmodified</status>
      <modifiedWord/>
      <trackRevisions>false</trackRevisions>
    </reviewItem>
    <reviewItem>
      <errorID>09ddee4c-0722-4b2b-9e81-a8c2f2100628</errorID>
      <errorWord>:</errorWord>
      <group>L1_Format</group>
      <groupName>格式问题</groupName>
      <ability>L2_HalfPunc_CN</ability>
      <abilityName/>
      <candidateList>
        <item>：</item>
      </candidateList>
      <explain>文本全半角错误。</explain>
      <paraID>457BBD3C</paraID>
      <start>68</start>
      <end>69</end>
      <status>unmodified</status>
      <modifiedWord/>
      <trackRevisions>false</trackRevisions>
    </reviewItem>
    <reviewItem>
      <errorID>b5dd7e3f-bcb1-49db-b19d-319e1b378fd2</errorID>
      <errorWord>,</errorWord>
      <group>L1_Format</group>
      <groupName>格式问题</groupName>
      <ability>L2_HalfPunc_CN</ability>
      <abilityName/>
      <candidateList>
        <item>，</item>
      </candidateList>
      <explain>文本全半角错误。</explain>
      <paraID>68EB1F57</paraID>
      <start>36</start>
      <end>37</end>
      <status>unmodified</status>
      <modifiedWord/>
      <trackRevisions>false</trackRevisions>
    </reviewItem>
    <reviewItem>
      <errorID>84c73bef-df4f-45fb-a3c4-1f64f1ba3416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236224CC</paraID>
      <start>8</start>
      <end>10</end>
      <status>unmodified</status>
      <modifiedWord/>
      <trackRevisions>false</trackRevisions>
    </reviewItem>
    <reviewItem>
      <errorID>f53fbf53-264f-4e4e-9d87-cb1a48610488</errorID>
      <errorWord>供应商</errorWord>
      <group>L1_Word</group>
      <groupName>字词问题</groupName>
      <ability>L2_Typo</ability>
      <abilityName>字词错误</abilityName>
      <candidateList>
        <item>的供应商</item>
      </candidateList>
      <explain/>
      <paraID>7075B560</paraID>
      <start>27</start>
      <end>30</end>
      <status>unmodified</status>
      <modifiedWord/>
      <trackRevisions>false</trackRevisions>
    </reviewItem>
    <reviewItem>
      <errorID>a1a3043f-cf35-40a8-9e75-0e8c408bd92a</errorID>
      <errorWord>竞标</errorWord>
      <group>L1_Word</group>
      <groupName>字词问题</groupName>
      <ability>L2_Typo</ability>
      <abilityName>字词错误</abilityName>
      <candidateList>
        <item>投标</item>
      </candidateList>
      <explain/>
      <paraID>7075B560</paraID>
      <start>117</start>
      <end>119</end>
      <status>unmodified</status>
      <modifiedWord/>
      <trackRevisions>false</trackRevisions>
    </reviewItem>
    <reviewItem>
      <errorID>96dccc19-84e5-4059-91da-c92826f5a568</errorID>
      <errorWord>措施内容</errorWord>
      <group>L1_Grammar</group>
      <groupName>语法问题</groupName>
      <ability>L2_Grammar</ability>
      <abilityName>语法错误</abilityName>
      <candidateList>
        <item>措施</item>
      </candidateList>
      <explain/>
      <paraID>3B1F5A07</paraID>
      <start>85</start>
      <end>89</end>
      <status>unmodified</status>
      <modifiedWord/>
      <trackRevisions>false</trackRevisions>
    </reviewItem>
    <reviewItem>
      <errorID>621304f5-3ac1-475d-8d86-29f8de63b158</errorID>
      <errorWord>）内容</errorWord>
      <group>L1_Grammar</group>
      <groupName>语法问题</groupName>
      <ability>L2_Grammar</ability>
      <abilityName>语法错误</abilityName>
      <candidateList>
        <item>）</item>
      </candidateList>
      <explain/>
      <paraID>3B1F5A07</paraID>
      <start>90</start>
      <end>93</end>
      <status>unmodified</status>
      <modifiedWord/>
      <trackRevisions>false</trackRevisions>
    </reviewItem>
    <reviewItem>
      <errorID>660bf40e-35a3-4999-b5c7-c44e50e37794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22D9DE82</paraID>
      <start>0</start>
      <end>2</end>
      <status>unmodified</status>
      <modifiedWord/>
      <trackRevisions>false</trackRevisions>
    </reviewItem>
    <reviewItem>
      <errorID>75953b50-dad6-4e28-950c-89e59c82e88a</errorID>
      <errorWord>为</errorWord>
      <group>L1_Word</group>
      <groupName>字词问题</groupName>
      <ability>L2_Typo</ability>
      <abilityName>字词错误</abilityName>
      <candidateList>
        <item>作为</item>
      </candidateList>
      <explain/>
      <paraID>22D9DE82</paraID>
      <start>75</start>
      <end>76</end>
      <status>unmodified</status>
      <modifiedWord/>
      <trackRevisions>false</trackRevisions>
    </reviewItem>
    <reviewItem>
      <errorID>c76c9b20-5e8f-4525-9191-d32f19e07a6f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77F6BBD3</paraID>
      <start>0</start>
      <end>2</end>
      <status>unmodified</status>
      <modifiedWord/>
      <trackRevisions>false</trackRevisions>
    </reviewItem>
    <reviewItem>
      <errorID>814521b1-211e-4dee-82ba-70f362612f68</errorID>
      <errorWord>管理人员</errorWord>
      <group>L1_Word</group>
      <groupName>字词问题</groupName>
      <ability>L2_Typo</ability>
      <abilityName>字词错误</abilityName>
      <candidateList>
        <item>的管理人员</item>
      </candidateList>
      <explain/>
      <paraID>77F6BBD3</paraID>
      <start>11</start>
      <end>15</end>
      <status>unmodified</status>
      <modifiedWord/>
      <trackRevisions>false</trackRevisions>
    </reviewItem>
    <reviewItem>
      <errorID>b5947541-9d23-492c-ad73-5351e11093ca</errorID>
      <errorWord>需</errorWord>
      <group>L1_Word</group>
      <groupName>字词问题</groupName>
      <ability>L2_Typo</ability>
      <abilityName>字词错误</abilityName>
      <candidateList>
        <item>须</item>
      </candidateList>
      <explain>存在发音相同字词的误用。</explain>
      <paraID>77F6BBD3</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61a4445c-d2f6-4256-aaa6-71127845612d}">
  <ds:schemaRefs/>
</ds:datastoreItem>
</file>

<file path=docProps/app.xml><?xml version="1.0" encoding="utf-8"?>
<Properties xmlns="http://schemas.openxmlformats.org/officeDocument/2006/extended-properties" xmlns:vt="http://schemas.openxmlformats.org/officeDocument/2006/docPropsVTypes">
  <Template>Normal</Template>
  <Pages>9</Pages>
  <Words>5166</Words>
  <Characters>5404</Characters>
  <Lines>167</Lines>
  <Paragraphs>186</Paragraphs>
  <TotalTime>39</TotalTime>
  <ScaleCrop>false</ScaleCrop>
  <LinksUpToDate>false</LinksUpToDate>
  <CharactersWithSpaces>5424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2026-03-16T08:48:00Z</dcterms:created>
  <dc:creator>东 wang</dc:creator>
  <cp:lastModifiedBy>我爱熊猫</cp:lastModifiedBy>
  <dcterms:modified xsi:type="dcterms:W3CDTF">2026-05-25T07:38:28Z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eyJoZGlkIjoiYzRlYzk2ZGE4ZTc3YmQ2YzUwOTE0NThjY2Q0NjA3YjEiLCJ1c2VySWQiOiIyMzc0MzQyMjEifQ==</vt:lpwstr>
  </property>
  <property fmtid="{D5CDD505-2E9C-101B-9397-08002B2CF9AE}" pid="3" name="KSOProductBuildVer">
    <vt:lpwstr>2052-12.1.0.26375</vt:lpwstr>
  </property>
  <property fmtid="{D5CDD505-2E9C-101B-9397-08002B2CF9AE}" pid="4" name="ICV">
    <vt:lpwstr>C0DD11EF621A42E0AC1C7BC5A413B3C1_13</vt:lpwstr>
  </property>
</Properties>
</file>