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89E66">
      <w:pPr>
        <w:pStyle w:val="2"/>
        <w:keepNext/>
        <w:keepLines/>
        <w:pageBreakBefore w:val="0"/>
        <w:widowControl w:val="0"/>
        <w:kinsoku/>
        <w:wordWrap/>
        <w:overflowPunct/>
        <w:topLinePunct w:val="0"/>
        <w:autoSpaceDE/>
        <w:autoSpaceDN/>
        <w:bidi w:val="0"/>
        <w:adjustRightInd/>
        <w:snapToGrid/>
        <w:spacing w:before="0" w:after="0"/>
        <w:ind w:left="0" w:leftChars="0" w:firstLine="0" w:firstLineChars="0"/>
        <w:jc w:val="center"/>
        <w:textAlignment w:val="auto"/>
        <w:rPr>
          <w:rFonts w:hint="eastAsia"/>
          <w:lang w:val="en-US" w:eastAsia="zh-CN"/>
        </w:rPr>
      </w:pPr>
      <w:r>
        <w:rPr>
          <w:rFonts w:hint="eastAsia"/>
          <w:lang w:val="en-US" w:eastAsia="zh-CN"/>
        </w:rPr>
        <w:t>成交承诺函</w:t>
      </w:r>
    </w:p>
    <w:p w14:paraId="153020C8">
      <w:pPr>
        <w:keepNext w:val="0"/>
        <w:keepLines w:val="0"/>
        <w:pageBreakBefore w:val="0"/>
        <w:widowControl w:val="0"/>
        <w:kinsoku/>
        <w:wordWrap/>
        <w:overflowPunct/>
        <w:topLinePunct w:val="0"/>
        <w:autoSpaceDE/>
        <w:autoSpaceDN/>
        <w:bidi w:val="0"/>
        <w:adjustRightInd/>
        <w:spacing w:line="460" w:lineRule="exact"/>
        <w:ind w:left="0" w:leftChars="0" w:firstLine="0" w:firstLineChars="0"/>
        <w:textAlignment w:val="auto"/>
        <w:rPr>
          <w:rFonts w:hint="eastAsia"/>
        </w:rPr>
      </w:pPr>
    </w:p>
    <w:p w14:paraId="1053EC34">
      <w:pPr>
        <w:keepNext w:val="0"/>
        <w:keepLines w:val="0"/>
        <w:pageBreakBefore w:val="0"/>
        <w:widowControl w:val="0"/>
        <w:kinsoku/>
        <w:wordWrap/>
        <w:overflowPunct/>
        <w:topLinePunct w:val="0"/>
        <w:autoSpaceDE/>
        <w:autoSpaceDN/>
        <w:bidi w:val="0"/>
        <w:adjustRightInd/>
        <w:spacing w:line="460" w:lineRule="exact"/>
        <w:ind w:left="0" w:leftChars="0" w:firstLine="0" w:firstLineChars="0"/>
        <w:textAlignment w:val="auto"/>
      </w:pPr>
      <w:r>
        <w:rPr>
          <w:rFonts w:hint="eastAsia"/>
        </w:rPr>
        <w:t>中山大学附属第一医院广西医院：</w:t>
      </w:r>
    </w:p>
    <w:p w14:paraId="331F92AA">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pPr>
      <w:r>
        <w:rPr>
          <w:rFonts w:hint="eastAsia"/>
        </w:rPr>
        <w:t>我公司</w:t>
      </w:r>
      <w:r>
        <w:rPr>
          <w:rFonts w:hint="eastAsia"/>
          <w:u w:val="single"/>
        </w:rPr>
        <w:t xml:space="preserve"> </w:t>
      </w:r>
      <w:r>
        <w:rPr>
          <w:rFonts w:hint="eastAsia"/>
          <w:u w:val="single"/>
          <w:lang w:val="en-US" w:eastAsia="zh-CN"/>
        </w:rPr>
        <w:t xml:space="preserve">    </w:t>
      </w:r>
      <w:r>
        <w:rPr>
          <w:rFonts w:hint="eastAsia"/>
          <w:color w:val="0000FF"/>
          <w:u w:val="single"/>
          <w:lang w:val="en-US" w:eastAsia="zh-CN"/>
        </w:rPr>
        <w:t>（填单位全称）</w:t>
      </w:r>
      <w:r>
        <w:rPr>
          <w:rFonts w:hint="eastAsia"/>
          <w:u w:val="single"/>
          <w:lang w:val="en-US" w:eastAsia="zh-CN"/>
        </w:rPr>
        <w:t xml:space="preserve">      </w:t>
      </w:r>
      <w:r>
        <w:rPr>
          <w:rFonts w:hint="eastAsia"/>
        </w:rPr>
        <w:t>参与了贵单位的</w:t>
      </w:r>
      <w:r>
        <w:rPr>
          <w:rFonts w:hint="eastAsia"/>
          <w:lang w:eastAsia="zh-CN"/>
        </w:rPr>
        <w:t>“</w:t>
      </w:r>
      <w:r>
        <w:rPr>
          <w:rFonts w:hint="default" w:ascii="方正仿宋_GB2312" w:hAnsi="方正仿宋_GB2312" w:eastAsia="方正仿宋_GB2312" w:cs="方正仿宋_GB2312"/>
          <w:b w:val="0"/>
          <w:bCs/>
          <w:color w:val="auto"/>
          <w:sz w:val="24"/>
          <w:szCs w:val="24"/>
          <w:highlight w:val="none"/>
          <w:lang w:val="en-US" w:eastAsia="zh-CN"/>
        </w:rPr>
        <w:t>中山大学附属第一医院广西医院一期项目</w:t>
      </w:r>
      <w:r>
        <w:rPr>
          <w:rFonts w:hint="eastAsia" w:ascii="方正仿宋_GB2312" w:hAnsi="方正仿宋_GB2312" w:eastAsia="方正仿宋_GB2312" w:cs="方正仿宋_GB2312"/>
          <w:b w:val="0"/>
          <w:bCs/>
          <w:color w:val="auto"/>
          <w:sz w:val="24"/>
          <w:szCs w:val="24"/>
          <w:highlight w:val="none"/>
          <w:lang w:val="en-US" w:eastAsia="zh-CN"/>
        </w:rPr>
        <w:t>食堂厨房</w:t>
      </w:r>
      <w:r>
        <w:rPr>
          <w:rFonts w:hint="default" w:ascii="方正仿宋_GB2312" w:hAnsi="方正仿宋_GB2312" w:eastAsia="方正仿宋_GB2312" w:cs="方正仿宋_GB2312"/>
          <w:b w:val="0"/>
          <w:bCs/>
          <w:color w:val="auto"/>
          <w:sz w:val="24"/>
          <w:szCs w:val="24"/>
          <w:highlight w:val="none"/>
          <w:lang w:val="en-US" w:eastAsia="zh-CN"/>
        </w:rPr>
        <w:t>改造工程监理服务</w:t>
      </w:r>
      <w:r>
        <w:rPr>
          <w:rFonts w:hint="eastAsia"/>
          <w:lang w:eastAsia="zh-CN"/>
        </w:rPr>
        <w:t>”</w:t>
      </w:r>
      <w:r>
        <w:rPr>
          <w:rFonts w:hint="eastAsia"/>
          <w:lang w:val="en-US" w:eastAsia="zh-CN"/>
        </w:rPr>
        <w:t>采购项目投标</w:t>
      </w:r>
      <w:r>
        <w:rPr>
          <w:rFonts w:hint="eastAsia"/>
        </w:rPr>
        <w:t>，作为</w:t>
      </w:r>
      <w:r>
        <w:rPr>
          <w:rFonts w:hint="eastAsia"/>
          <w:lang w:eastAsia="zh-CN"/>
        </w:rPr>
        <w:t>成交</w:t>
      </w:r>
      <w:r>
        <w:rPr>
          <w:rFonts w:hint="eastAsia"/>
        </w:rPr>
        <w:t>供应商，现做出以下承诺：</w:t>
      </w:r>
    </w:p>
    <w:p w14:paraId="06C1C9F6">
      <w:pPr>
        <w:keepNext w:val="0"/>
        <w:keepLines w:val="0"/>
        <w:pageBreakBefore w:val="0"/>
        <w:widowControl w:val="0"/>
        <w:numPr>
          <w:ilvl w:val="0"/>
          <w:numId w:val="1"/>
        </w:numPr>
        <w:kinsoku/>
        <w:wordWrap/>
        <w:overflowPunct/>
        <w:topLinePunct w:val="0"/>
        <w:autoSpaceDE/>
        <w:autoSpaceDN/>
        <w:bidi w:val="0"/>
        <w:adjustRightInd/>
        <w:spacing w:line="460" w:lineRule="exact"/>
        <w:ind w:firstLine="480" w:firstLineChars="200"/>
        <w:textAlignment w:val="auto"/>
        <w:rPr>
          <w:rFonts w:hint="eastAsia"/>
          <w:b w:val="0"/>
          <w:bCs w:val="0"/>
          <w:lang w:val="en-US" w:eastAsia="zh-CN"/>
        </w:rPr>
      </w:pPr>
      <w:r>
        <w:rPr>
          <w:rFonts w:hint="eastAsia" w:ascii="Arial" w:hAnsi="Arial" w:eastAsia="仿宋_GB2312" w:cs="仿宋_GB2312"/>
          <w:b w:val="0"/>
          <w:bCs w:val="0"/>
          <w:kern w:val="2"/>
          <w:sz w:val="24"/>
          <w:szCs w:val="28"/>
          <w:lang w:val="en-US" w:eastAsia="zh-CN" w:bidi="ar-SA"/>
        </w:rPr>
        <w:t>我司</w:t>
      </w:r>
      <w:r>
        <w:rPr>
          <w:rFonts w:hint="eastAsia" w:cs="仿宋_GB2312"/>
          <w:b w:val="0"/>
          <w:bCs w:val="0"/>
          <w:kern w:val="2"/>
          <w:sz w:val="24"/>
          <w:szCs w:val="28"/>
          <w:lang w:val="en-US" w:eastAsia="zh-CN" w:bidi="ar-SA"/>
        </w:rPr>
        <w:t>指派的项目总监理工程师为</w:t>
      </w:r>
      <w:r>
        <w:rPr>
          <w:rFonts w:hint="eastAsia" w:cs="仿宋_GB2312"/>
          <w:b w:val="0"/>
          <w:bCs w:val="0"/>
          <w:kern w:val="2"/>
          <w:sz w:val="24"/>
          <w:szCs w:val="28"/>
          <w:u w:val="single"/>
          <w:lang w:val="en-US" w:eastAsia="zh-CN" w:bidi="ar-SA"/>
        </w:rPr>
        <w:t xml:space="preserve">      </w:t>
      </w:r>
      <w:r>
        <w:rPr>
          <w:rFonts w:hint="eastAsia" w:cs="仿宋_GB2312"/>
          <w:b w:val="0"/>
          <w:bCs w:val="0"/>
          <w:kern w:val="2"/>
          <w:sz w:val="24"/>
          <w:szCs w:val="28"/>
          <w:lang w:val="en-US" w:eastAsia="zh-CN" w:bidi="ar-SA"/>
        </w:rPr>
        <w:t>，</w:t>
      </w:r>
      <w:r>
        <w:rPr>
          <w:rFonts w:hint="eastAsia" w:ascii="宋体" w:hAnsi="宋体"/>
          <w:color w:val="auto"/>
          <w:kern w:val="0"/>
          <w:szCs w:val="21"/>
          <w:highlight w:val="none"/>
        </w:rPr>
        <w:t>身份证号码：</w:t>
      </w:r>
      <w:r>
        <w:rPr>
          <w:rFonts w:hint="eastAsia" w:ascii="宋体" w:hAnsi="宋体"/>
          <w:color w:val="auto"/>
          <w:kern w:val="0"/>
          <w:szCs w:val="21"/>
          <w:highlight w:val="none"/>
          <w:u w:val="single"/>
        </w:rPr>
        <w:t xml:space="preserve"> </w:t>
      </w:r>
      <w:r>
        <w:rPr>
          <w:rFonts w:hint="eastAsia" w:cs="仿宋_GB2312"/>
          <w:b w:val="0"/>
          <w:bCs w:val="0"/>
          <w:kern w:val="2"/>
          <w:sz w:val="24"/>
          <w:szCs w:val="28"/>
          <w:u w:val="single"/>
          <w:lang w:val="en-US" w:eastAsia="zh-CN" w:bidi="ar-SA"/>
        </w:rPr>
        <w:t xml:space="preserve">                      </w:t>
      </w:r>
      <w:r>
        <w:rPr>
          <w:rFonts w:hint="eastAsia" w:ascii="宋体" w:hAnsi="宋体"/>
          <w:color w:val="auto"/>
          <w:kern w:val="0"/>
          <w:szCs w:val="21"/>
          <w:highlight w:val="none"/>
        </w:rPr>
        <w:t>，证书编号：</w:t>
      </w:r>
      <w:r>
        <w:rPr>
          <w:rFonts w:hint="eastAsia" w:cs="仿宋_GB2312"/>
          <w:b w:val="0"/>
          <w:bCs w:val="0"/>
          <w:kern w:val="2"/>
          <w:sz w:val="24"/>
          <w:szCs w:val="28"/>
          <w:u w:val="single"/>
          <w:lang w:val="en-US" w:eastAsia="zh-CN" w:bidi="ar-SA"/>
        </w:rPr>
        <w:t xml:space="preserve">      </w:t>
      </w:r>
      <w:r>
        <w:rPr>
          <w:rFonts w:hint="eastAsia" w:ascii="宋体" w:hAnsi="宋体"/>
          <w:color w:val="auto"/>
          <w:kern w:val="0"/>
          <w:szCs w:val="21"/>
          <w:highlight w:val="none"/>
        </w:rPr>
        <w:t>。</w:t>
      </w:r>
      <w:r>
        <w:rPr>
          <w:rFonts w:hint="eastAsia" w:ascii="Arial" w:hAnsi="Arial" w:eastAsia="仿宋_GB2312" w:cs="仿宋_GB2312"/>
          <w:b w:val="0"/>
          <w:bCs w:val="0"/>
          <w:kern w:val="2"/>
          <w:sz w:val="24"/>
          <w:szCs w:val="28"/>
          <w:lang w:val="en-US" w:eastAsia="zh-CN" w:bidi="ar-SA"/>
        </w:rPr>
        <w:t>严禁将</w:t>
      </w:r>
      <w:r>
        <w:rPr>
          <w:rFonts w:hint="eastAsia" w:ascii="Arial" w:hAnsi="Arial" w:cs="仿宋_GB2312"/>
          <w:b w:val="0"/>
          <w:bCs w:val="0"/>
          <w:kern w:val="2"/>
          <w:sz w:val="24"/>
          <w:szCs w:val="28"/>
          <w:lang w:val="en-US" w:eastAsia="zh-CN" w:bidi="ar-SA"/>
        </w:rPr>
        <w:t>监理</w:t>
      </w:r>
      <w:r>
        <w:rPr>
          <w:rFonts w:hint="eastAsia" w:ascii="Arial" w:hAnsi="Arial" w:eastAsia="仿宋_GB2312" w:cs="仿宋_GB2312"/>
          <w:b w:val="0"/>
          <w:bCs w:val="0"/>
          <w:kern w:val="2"/>
          <w:sz w:val="24"/>
          <w:szCs w:val="28"/>
          <w:lang w:val="en-US" w:eastAsia="zh-CN" w:bidi="ar-SA"/>
        </w:rPr>
        <w:t>任务转包、分包，或未经发包人同意更换</w:t>
      </w:r>
      <w:r>
        <w:rPr>
          <w:rFonts w:hint="eastAsia" w:ascii="Arial" w:hAnsi="Arial" w:cs="仿宋_GB2312"/>
          <w:b w:val="0"/>
          <w:bCs w:val="0"/>
          <w:kern w:val="2"/>
          <w:sz w:val="24"/>
          <w:szCs w:val="28"/>
          <w:lang w:val="en-US" w:eastAsia="zh-CN" w:bidi="ar-SA"/>
        </w:rPr>
        <w:t>总监理工程师</w:t>
      </w:r>
      <w:r>
        <w:rPr>
          <w:rFonts w:hint="eastAsia" w:ascii="Arial" w:hAnsi="Arial" w:eastAsia="仿宋_GB2312" w:cs="仿宋_GB2312"/>
          <w:b w:val="0"/>
          <w:bCs w:val="0"/>
          <w:kern w:val="2"/>
          <w:sz w:val="24"/>
          <w:szCs w:val="28"/>
          <w:lang w:val="en-US" w:eastAsia="zh-CN" w:bidi="ar-SA"/>
        </w:rPr>
        <w:t>，否则</w:t>
      </w:r>
      <w:r>
        <w:rPr>
          <w:rFonts w:hint="eastAsia"/>
          <w:b w:val="0"/>
          <w:bCs w:val="0"/>
          <w:vertAlign w:val="baseline"/>
          <w:lang w:val="en-US" w:eastAsia="zh-CN"/>
        </w:rPr>
        <w:t>发包人有权要求我司按合同总价款的 20% 支付违约金。</w:t>
      </w:r>
    </w:p>
    <w:p w14:paraId="44646F81">
      <w:pPr>
        <w:keepNext w:val="0"/>
        <w:keepLines w:val="0"/>
        <w:pageBreakBefore w:val="0"/>
        <w:widowControl w:val="0"/>
        <w:numPr>
          <w:ilvl w:val="0"/>
          <w:numId w:val="1"/>
        </w:numPr>
        <w:kinsoku/>
        <w:wordWrap/>
        <w:overflowPunct/>
        <w:topLinePunct w:val="0"/>
        <w:autoSpaceDE/>
        <w:autoSpaceDN/>
        <w:bidi w:val="0"/>
        <w:adjustRightInd/>
        <w:spacing w:line="460" w:lineRule="exact"/>
        <w:ind w:firstLine="480" w:firstLineChars="200"/>
        <w:textAlignment w:val="auto"/>
        <w:rPr>
          <w:rFonts w:hint="default"/>
          <w:b w:val="0"/>
          <w:bCs w:val="0"/>
          <w:lang w:val="en-US" w:eastAsia="zh-CN"/>
        </w:rPr>
      </w:pPr>
      <w:r>
        <w:rPr>
          <w:rFonts w:hint="eastAsia"/>
          <w:b w:val="0"/>
          <w:bCs w:val="0"/>
          <w:lang w:val="en-US" w:eastAsia="zh-CN"/>
        </w:rPr>
        <w:t>本项目监理人责任期从签订成交承诺函之日起至工程竣工验收合格（本工程质量等级为合格）后，且工程质量责任期满之日结束。</w:t>
      </w:r>
      <w:r>
        <w:rPr>
          <w:rFonts w:hint="eastAsia" w:ascii="宋体" w:hAnsi="宋体" w:cs="宋体"/>
          <w:bCs/>
          <w:color w:val="auto"/>
          <w:highlight w:val="none"/>
        </w:rPr>
        <w:t>监理驻场服务自开工令注明的日期开始计算工期至工程竣工验收合同之日止</w:t>
      </w:r>
      <w:r>
        <w:rPr>
          <w:rFonts w:hint="eastAsia" w:ascii="宋体" w:hAnsi="宋体" w:cs="宋体"/>
          <w:bCs/>
          <w:color w:val="auto"/>
          <w:highlight w:val="none"/>
          <w:lang w:eastAsia="zh-CN"/>
        </w:rPr>
        <w:t>。</w:t>
      </w:r>
      <w:r>
        <w:rPr>
          <w:rFonts w:hint="eastAsia" w:ascii="宋体" w:hAnsi="宋体" w:cs="宋体"/>
          <w:bCs/>
          <w:color w:val="auto"/>
          <w:highlight w:val="none"/>
        </w:rPr>
        <w:t>施工质量缺陷责任保修期的监理服务自对应项目工程竣工验收合格</w:t>
      </w:r>
      <w:r>
        <w:rPr>
          <w:rFonts w:hint="eastAsia" w:ascii="宋体" w:hAnsi="宋体" w:cs="宋体"/>
          <w:bCs/>
          <w:color w:val="auto"/>
          <w:highlight w:val="none"/>
          <w:lang w:eastAsia="zh-CN"/>
        </w:rPr>
        <w:t>之日起</w:t>
      </w:r>
      <w:r>
        <w:rPr>
          <w:rFonts w:hint="eastAsia" w:ascii="宋体" w:hAnsi="宋体" w:cs="宋体"/>
          <w:bCs/>
          <w:color w:val="auto"/>
          <w:highlight w:val="none"/>
        </w:rPr>
        <w:t>满两年之日止</w:t>
      </w:r>
      <w:r>
        <w:rPr>
          <w:rFonts w:hint="eastAsia" w:ascii="宋体" w:hAnsi="宋体" w:cs="宋体"/>
          <w:bCs/>
          <w:color w:val="auto"/>
          <w:highlight w:val="none"/>
          <w:lang w:eastAsia="zh-CN"/>
        </w:rPr>
        <w:t>，</w:t>
      </w:r>
      <w:r>
        <w:rPr>
          <w:rFonts w:hint="eastAsia" w:ascii="宋体" w:hAnsi="宋体" w:cs="宋体"/>
          <w:bCs/>
          <w:color w:val="auto"/>
          <w:highlight w:val="none"/>
        </w:rPr>
        <w:t>保修期内如出现问题，监理人需到现场监管，确保问题被及时解决。</w:t>
      </w:r>
    </w:p>
    <w:p w14:paraId="68B24C67">
      <w:pPr>
        <w:keepNext w:val="0"/>
        <w:keepLines w:val="0"/>
        <w:pageBreakBefore w:val="0"/>
        <w:widowControl w:val="0"/>
        <w:numPr>
          <w:ilvl w:val="0"/>
          <w:numId w:val="1"/>
        </w:numPr>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Cs w:val="21"/>
          <w:highlight w:val="none"/>
        </w:rPr>
      </w:pPr>
      <w:r>
        <w:rPr>
          <w:rFonts w:hint="eastAsia"/>
          <w:b w:val="0"/>
          <w:bCs w:val="0"/>
          <w:lang w:val="en-US" w:eastAsia="zh-CN"/>
        </w:rPr>
        <w:t>我司指派的总监理工程师和专业监理工程师每月在现场工作时间应满足现场监理需要，如发包人或施工现场有紧急情况需总监理工程师到现场的，总监理工程师应接到通知后4小时内赶到施工现场。</w:t>
      </w:r>
    </w:p>
    <w:p w14:paraId="06652885">
      <w:pPr>
        <w:keepNext w:val="0"/>
        <w:keepLines w:val="0"/>
        <w:pageBreakBefore w:val="0"/>
        <w:widowControl w:val="0"/>
        <w:numPr>
          <w:ilvl w:val="0"/>
          <w:numId w:val="1"/>
        </w:numPr>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kern w:val="0"/>
          <w:szCs w:val="21"/>
          <w:highlight w:val="none"/>
        </w:rPr>
      </w:pPr>
      <w:r>
        <w:rPr>
          <w:rFonts w:hint="eastAsia"/>
          <w:b w:val="0"/>
          <w:bCs w:val="0"/>
          <w:lang w:val="en-US" w:eastAsia="zh-CN"/>
        </w:rPr>
        <w:t>我司对监理服务质量负责，</w:t>
      </w:r>
      <w:r>
        <w:rPr>
          <w:rFonts w:hint="eastAsia" w:ascii="宋体" w:hAnsi="宋体" w:cs="宋体"/>
          <w:color w:val="auto"/>
          <w:kern w:val="0"/>
          <w:szCs w:val="21"/>
          <w:highlight w:val="none"/>
        </w:rPr>
        <w:t>监理合同执行期间，出现下列监理人员不作为情况之一的，</w:t>
      </w:r>
      <w:r>
        <w:rPr>
          <w:rFonts w:hint="eastAsia" w:ascii="宋体" w:hAnsi="宋体" w:cs="宋体"/>
          <w:color w:val="auto"/>
          <w:kern w:val="0"/>
          <w:szCs w:val="21"/>
          <w:highlight w:val="none"/>
          <w:lang w:val="en-US" w:eastAsia="zh-CN"/>
        </w:rPr>
        <w:t>发包人有权要求我司</w:t>
      </w:r>
      <w:r>
        <w:rPr>
          <w:rFonts w:hint="eastAsia" w:ascii="宋体" w:hAnsi="宋体" w:cs="宋体"/>
          <w:color w:val="auto"/>
          <w:kern w:val="0"/>
          <w:szCs w:val="21"/>
          <w:highlight w:val="none"/>
        </w:rPr>
        <w:t>支付相应的违约金，且由此造成的损失由</w:t>
      </w:r>
      <w:r>
        <w:rPr>
          <w:rFonts w:hint="eastAsia" w:ascii="宋体" w:hAnsi="宋体" w:cs="宋体"/>
          <w:color w:val="auto"/>
          <w:kern w:val="0"/>
          <w:szCs w:val="21"/>
          <w:highlight w:val="none"/>
          <w:lang w:val="en-US" w:eastAsia="zh-CN"/>
        </w:rPr>
        <w:t>我司</w:t>
      </w:r>
      <w:r>
        <w:rPr>
          <w:rFonts w:hint="eastAsia" w:ascii="宋体" w:hAnsi="宋体" w:cs="宋体"/>
          <w:color w:val="auto"/>
          <w:kern w:val="0"/>
          <w:szCs w:val="21"/>
          <w:highlight w:val="none"/>
        </w:rPr>
        <w:t>承担：</w:t>
      </w:r>
    </w:p>
    <w:p w14:paraId="5CB75BE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施工阶段</w:t>
      </w:r>
      <w:r>
        <w:rPr>
          <w:rFonts w:hint="eastAsia" w:ascii="宋体" w:hAnsi="宋体" w:cs="宋体"/>
          <w:color w:val="auto"/>
          <w:kern w:val="0"/>
          <w:szCs w:val="21"/>
          <w:highlight w:val="none"/>
        </w:rPr>
        <w:t>质量监理</w:t>
      </w:r>
    </w:p>
    <w:p w14:paraId="4D64990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a. 进场的钢材、混凝土、水泥、装饰材料等主要材料有不合格而未纠正和制止或制止和纠正不力的，</w:t>
      </w:r>
      <w:r>
        <w:rPr>
          <w:rFonts w:hint="eastAsia" w:ascii="宋体" w:hAnsi="宋体" w:cs="宋体"/>
          <w:color w:val="auto"/>
          <w:kern w:val="0"/>
          <w:szCs w:val="21"/>
          <w:highlight w:val="none"/>
          <w:lang w:val="en-US" w:eastAsia="zh-CN"/>
        </w:rPr>
        <w:t>发包人有权要求我司支付</w:t>
      </w:r>
      <w:r>
        <w:rPr>
          <w:rFonts w:hint="eastAsia" w:ascii="宋体" w:hAnsi="宋体" w:cs="宋体"/>
          <w:color w:val="auto"/>
          <w:kern w:val="0"/>
          <w:szCs w:val="21"/>
          <w:highlight w:val="none"/>
        </w:rPr>
        <w:t>100元/次的违约金；</w:t>
      </w:r>
    </w:p>
    <w:p w14:paraId="149467E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b. 监理工程师未能严格按照建设工程施工监理规范的相关要求对应重点巡视的项目安排监理人员进行重点巡视的，或监理人员每天对每道工序的巡视少于1次的，或未按施工监理规范的规定做好详细的巡视记录，</w:t>
      </w:r>
      <w:r>
        <w:rPr>
          <w:rFonts w:hint="eastAsia" w:ascii="宋体" w:hAnsi="宋体" w:cs="宋体"/>
          <w:color w:val="auto"/>
          <w:kern w:val="0"/>
          <w:szCs w:val="21"/>
          <w:highlight w:val="none"/>
          <w:lang w:val="en-US" w:eastAsia="zh-CN"/>
        </w:rPr>
        <w:t>发包人有权要求我司</w:t>
      </w:r>
      <w:r>
        <w:rPr>
          <w:rFonts w:hint="eastAsia" w:ascii="宋体" w:hAnsi="宋体" w:cs="宋体"/>
          <w:color w:val="auto"/>
          <w:kern w:val="0"/>
          <w:szCs w:val="21"/>
          <w:highlight w:val="none"/>
        </w:rPr>
        <w:t>支付200元/次的违约金；</w:t>
      </w:r>
    </w:p>
    <w:p w14:paraId="24462067">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c.必须旁站监理的工序或部位，监理人未安排人员进行旁站，关键工序未旁站或一般工序巡视不到位的或巡视、旁站、抽检无记录的，</w:t>
      </w:r>
      <w:r>
        <w:rPr>
          <w:rFonts w:hint="eastAsia" w:ascii="宋体" w:hAnsi="宋体" w:cs="宋体"/>
          <w:color w:val="auto"/>
          <w:kern w:val="0"/>
          <w:szCs w:val="21"/>
          <w:highlight w:val="none"/>
          <w:lang w:val="en-US" w:eastAsia="zh-CN"/>
        </w:rPr>
        <w:t>发包人有权要求我司支付</w:t>
      </w:r>
      <w:r>
        <w:rPr>
          <w:rFonts w:hint="eastAsia" w:ascii="宋体" w:hAnsi="宋体" w:cs="宋体"/>
          <w:color w:val="auto"/>
          <w:kern w:val="0"/>
          <w:szCs w:val="21"/>
          <w:highlight w:val="none"/>
        </w:rPr>
        <w:t>200元/次的违约金；</w:t>
      </w:r>
    </w:p>
    <w:p w14:paraId="021B67B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d. 监理工程师在接到施工单位书面申请检查约定时间后的24小时内未到现场，且过后又没有进行复检而造成质量问题的，</w:t>
      </w:r>
      <w:r>
        <w:rPr>
          <w:rFonts w:hint="eastAsia" w:ascii="宋体" w:hAnsi="宋体" w:cs="宋体"/>
          <w:color w:val="auto"/>
          <w:kern w:val="0"/>
          <w:szCs w:val="21"/>
          <w:highlight w:val="none"/>
          <w:lang w:val="en-US" w:eastAsia="zh-CN"/>
        </w:rPr>
        <w:t>发包人有权要求我司支付</w:t>
      </w:r>
      <w:r>
        <w:rPr>
          <w:rFonts w:hint="eastAsia" w:ascii="宋体" w:hAnsi="宋体" w:cs="宋体"/>
          <w:color w:val="auto"/>
          <w:kern w:val="0"/>
          <w:szCs w:val="21"/>
          <w:highlight w:val="none"/>
        </w:rPr>
        <w:t>200元/次的违约金；</w:t>
      </w:r>
    </w:p>
    <w:p w14:paraId="41D23F0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e. 发生相同质量问题连续三次以上（含三次）纠正无效且无处理措施的，</w:t>
      </w:r>
      <w:r>
        <w:rPr>
          <w:rFonts w:hint="eastAsia" w:ascii="宋体" w:hAnsi="宋体" w:cs="宋体"/>
          <w:color w:val="auto"/>
          <w:kern w:val="0"/>
          <w:szCs w:val="21"/>
          <w:highlight w:val="none"/>
          <w:lang w:val="en-US" w:eastAsia="zh-CN"/>
        </w:rPr>
        <w:t>发包人有权要求我司支付</w:t>
      </w:r>
      <w:r>
        <w:rPr>
          <w:rFonts w:hint="eastAsia" w:ascii="宋体" w:hAnsi="宋体" w:cs="宋体"/>
          <w:color w:val="auto"/>
          <w:kern w:val="0"/>
          <w:szCs w:val="21"/>
          <w:highlight w:val="none"/>
        </w:rPr>
        <w:t>1000元/次的违约金；</w:t>
      </w:r>
    </w:p>
    <w:p w14:paraId="2D63998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f. 监理人员未按委托人工程进度最低要求到位的，或委托人认为特殊阶段监理人员不满足工程监理需求增加监理人员，监理人接到通知5天内未增加到位的，</w:t>
      </w:r>
      <w:r>
        <w:rPr>
          <w:rFonts w:hint="eastAsia" w:ascii="宋体" w:hAnsi="宋体" w:cs="宋体"/>
          <w:color w:val="auto"/>
          <w:kern w:val="0"/>
          <w:szCs w:val="21"/>
          <w:highlight w:val="none"/>
          <w:lang w:val="en-US" w:eastAsia="zh-CN"/>
        </w:rPr>
        <w:t>发包人有权要求我司支付</w:t>
      </w:r>
      <w:r>
        <w:rPr>
          <w:rFonts w:hint="eastAsia" w:ascii="宋体" w:hAnsi="宋体" w:cs="宋体"/>
          <w:color w:val="auto"/>
          <w:kern w:val="0"/>
          <w:szCs w:val="21"/>
          <w:highlight w:val="none"/>
        </w:rPr>
        <w:t>200元/次/人的违约金；</w:t>
      </w:r>
    </w:p>
    <w:p w14:paraId="6C46DF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（2）施工阶段</w:t>
      </w:r>
      <w:r>
        <w:rPr>
          <w:rFonts w:hint="eastAsia" w:ascii="宋体" w:hAnsi="宋体" w:cs="宋体"/>
          <w:color w:val="auto"/>
          <w:kern w:val="0"/>
          <w:szCs w:val="21"/>
          <w:highlight w:val="none"/>
        </w:rPr>
        <w:t>安全监理</w:t>
      </w:r>
    </w:p>
    <w:p w14:paraId="1E47BD5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a. 监理工程师在巡视、旁站过程中未监督施工单位按专项安全施工方案（若有）组织施工的，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200元/次的违约金；</w:t>
      </w:r>
    </w:p>
    <w:p w14:paraId="12ACF36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b. 对危险性较大的工程作业等未定期安排监理人员巡视检查的，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500元/次的违约金；</w:t>
      </w:r>
    </w:p>
    <w:p w14:paraId="109E7A4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c. 发现安全事故隐患，未及时书面指令施工单位整改的，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200元/次的违约金；</w:t>
      </w:r>
    </w:p>
    <w:p w14:paraId="3625032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d.</w:t>
      </w:r>
      <w:r>
        <w:rPr>
          <w:rFonts w:hint="eastAsia" w:ascii="宋体" w:hAnsi="宋体" w:cs="宋体"/>
          <w:color w:val="auto"/>
          <w:kern w:val="0"/>
          <w:szCs w:val="21"/>
          <w:highlight w:val="none"/>
        </w:rPr>
        <w:t>监理机构未建立完整的施工安全监理</w:t>
      </w:r>
      <w:r>
        <w:rPr>
          <w:rFonts w:hint="eastAsia" w:ascii="宋体" w:hAnsi="宋体" w:cs="宋体"/>
          <w:color w:val="auto"/>
          <w:kern w:val="0"/>
          <w:szCs w:val="21"/>
          <w:highlight w:val="none"/>
          <w:lang w:eastAsia="zh-CN"/>
        </w:rPr>
        <w:t>台账的</w:t>
      </w:r>
      <w:r>
        <w:rPr>
          <w:rFonts w:hint="eastAsia" w:ascii="宋体" w:hAnsi="宋体" w:cs="宋体"/>
          <w:color w:val="auto"/>
          <w:kern w:val="0"/>
          <w:szCs w:val="21"/>
          <w:highlight w:val="none"/>
        </w:rPr>
        <w:t>，或未安排专人负责管理施工安全监理</w:t>
      </w:r>
      <w:r>
        <w:rPr>
          <w:rFonts w:hint="eastAsia" w:ascii="宋体" w:hAnsi="宋体" w:cs="宋体"/>
          <w:color w:val="auto"/>
          <w:kern w:val="0"/>
          <w:szCs w:val="21"/>
          <w:highlight w:val="none"/>
          <w:lang w:eastAsia="zh-CN"/>
        </w:rPr>
        <w:t>台账的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100元/次的违约金；</w:t>
      </w:r>
    </w:p>
    <w:p w14:paraId="325CC367">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施工阶段</w:t>
      </w:r>
      <w:r>
        <w:rPr>
          <w:rFonts w:hint="eastAsia" w:ascii="宋体" w:hAnsi="宋体" w:cs="宋体"/>
          <w:color w:val="auto"/>
          <w:kern w:val="0"/>
          <w:szCs w:val="21"/>
          <w:highlight w:val="none"/>
        </w:rPr>
        <w:t>环境保护监理</w:t>
      </w:r>
    </w:p>
    <w:p w14:paraId="3CC2F8C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a.</w:t>
      </w:r>
      <w:r>
        <w:rPr>
          <w:rFonts w:hint="eastAsia" w:ascii="宋体" w:hAnsi="宋体" w:cs="宋体"/>
          <w:color w:val="auto"/>
          <w:kern w:val="0"/>
          <w:szCs w:val="21"/>
          <w:highlight w:val="none"/>
        </w:rPr>
        <w:t>监理工程师未在巡视、旁站中检查施工单位环境保护措施落实情况的，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200元/次的违约金；</w:t>
      </w:r>
    </w:p>
    <w:p w14:paraId="2B5EE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b.</w:t>
      </w:r>
      <w:r>
        <w:rPr>
          <w:rFonts w:hint="eastAsia" w:ascii="宋体" w:hAnsi="宋体" w:cs="宋体"/>
          <w:color w:val="auto"/>
          <w:kern w:val="0"/>
          <w:szCs w:val="21"/>
          <w:highlight w:val="none"/>
        </w:rPr>
        <w:t>发现施工中存在违反有关环保规定、未按合同要求落实环保措施的情况，监理工程师未及时书面指令施工单位整改的，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200元次的违约金；</w:t>
      </w:r>
    </w:p>
    <w:p w14:paraId="6EBE362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施工阶段</w:t>
      </w:r>
      <w:r>
        <w:rPr>
          <w:rFonts w:hint="eastAsia" w:ascii="宋体" w:hAnsi="宋体" w:cs="宋体"/>
          <w:color w:val="auto"/>
          <w:kern w:val="0"/>
          <w:szCs w:val="21"/>
          <w:highlight w:val="none"/>
        </w:rPr>
        <w:t>其他事项管理</w:t>
      </w:r>
    </w:p>
    <w:p w14:paraId="6E2F3F77">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a.</w:t>
      </w:r>
      <w:r>
        <w:rPr>
          <w:rFonts w:hint="eastAsia" w:ascii="宋体" w:hAnsi="宋体" w:cs="宋体"/>
          <w:color w:val="auto"/>
          <w:kern w:val="0"/>
          <w:szCs w:val="21"/>
          <w:highlight w:val="none"/>
        </w:rPr>
        <w:t>监理人与承包人串通，无中生有、虚报、冒报、谎报工程计量的，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1000元/次的违约金。</w:t>
      </w:r>
    </w:p>
    <w:p w14:paraId="30FB20F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b</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监理工程师未根据进度计划检查工程实际进度的，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200元/次的违约金。</w:t>
      </w:r>
    </w:p>
    <w:p w14:paraId="3139D70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c</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监理人失职造成隐蔽工程资料缺失、签证不实、工程和材料质量不合格、不严格按施工图施工等行为，</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100元/次的违约金。</w:t>
      </w:r>
    </w:p>
    <w:p w14:paraId="319ADFD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保修期监理</w:t>
      </w:r>
    </w:p>
    <w:p w14:paraId="751ED307">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在合同工程的保修期内，监理工程师未按有关规定要求检查施工单位剩余工程实施情况的；未巡视检查已完工程记录的；未记录发生的工程缺陷，未及时指示施工单位进行修复的，</w:t>
      </w:r>
      <w:r>
        <w:rPr>
          <w:rFonts w:hint="eastAsia" w:ascii="宋体" w:hAnsi="宋体" w:cs="宋体"/>
          <w:color w:val="auto"/>
          <w:kern w:val="0"/>
          <w:szCs w:val="21"/>
          <w:highlight w:val="none"/>
          <w:lang w:eastAsia="zh-CN"/>
        </w:rPr>
        <w:t>发包人有权要求我司支付</w:t>
      </w:r>
      <w:r>
        <w:rPr>
          <w:rFonts w:hint="eastAsia" w:ascii="宋体" w:hAnsi="宋体" w:cs="宋体"/>
          <w:color w:val="auto"/>
          <w:kern w:val="0"/>
          <w:szCs w:val="21"/>
          <w:highlight w:val="none"/>
        </w:rPr>
        <w:t>100元/次的违约金。</w:t>
      </w:r>
    </w:p>
    <w:p w14:paraId="79DC53D5">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vertAlign w:val="baseline"/>
          <w:lang w:val="en-US" w:eastAsia="zh-CN"/>
        </w:rPr>
      </w:pPr>
      <w:r>
        <w:rPr>
          <w:rFonts w:hint="eastAsia"/>
          <w:lang w:val="en-US" w:eastAsia="zh-CN"/>
        </w:rPr>
        <w:t>五、</w:t>
      </w:r>
      <w:r>
        <w:rPr>
          <w:rFonts w:hint="eastAsia"/>
        </w:rPr>
        <w:t>该采购项目的</w:t>
      </w:r>
      <w:bookmarkStart w:id="2" w:name="_GoBack"/>
      <w:bookmarkEnd w:id="2"/>
      <w:r>
        <w:rPr>
          <w:rFonts w:hint="eastAsia"/>
        </w:rPr>
        <w:t>成交金额</w:t>
      </w:r>
      <w:r>
        <w:rPr>
          <w:rFonts w:hint="eastAsia"/>
          <w:lang w:val="en-US" w:eastAsia="zh-CN"/>
        </w:rPr>
        <w:t>为人民币（大写）</w:t>
      </w:r>
      <w:r>
        <w:rPr>
          <w:rFonts w:hint="eastAsia"/>
          <w:color w:val="auto"/>
          <w:u w:val="single"/>
          <w:lang w:val="en-US" w:eastAsia="zh-CN"/>
        </w:rPr>
        <w:t xml:space="preserve">       </w:t>
      </w:r>
      <w:r>
        <w:rPr>
          <w:rFonts w:hint="eastAsia"/>
          <w:color w:val="auto"/>
        </w:rPr>
        <w:t>（</w:t>
      </w:r>
      <w:r>
        <w:rPr>
          <w:rFonts w:hint="eastAsia"/>
          <w:color w:val="auto"/>
          <w:lang w:val="en-US" w:eastAsia="zh-CN"/>
        </w:rPr>
        <w:t>小写</w:t>
      </w:r>
      <w:r>
        <w:rPr>
          <w:rFonts w:hint="eastAsia"/>
          <w:color w:val="auto"/>
          <w:u w:val="single"/>
        </w:rPr>
        <w:t xml:space="preserve">¥ </w:t>
      </w:r>
      <w:r>
        <w:rPr>
          <w:rFonts w:hint="eastAsia"/>
          <w:color w:val="auto"/>
          <w:u w:val="single"/>
          <w:lang w:val="en-US" w:eastAsia="zh-CN"/>
        </w:rPr>
        <w:t xml:space="preserve">     </w:t>
      </w:r>
      <w:r>
        <w:rPr>
          <w:rFonts w:hint="eastAsia"/>
          <w:color w:val="auto"/>
        </w:rPr>
        <w:t>），</w:t>
      </w:r>
      <w:r>
        <w:rPr>
          <w:rFonts w:hint="eastAsia"/>
          <w:color w:val="auto"/>
          <w:lang w:val="en-US" w:eastAsia="zh-CN"/>
        </w:rPr>
        <w:t>含税（</w:t>
      </w:r>
      <w:r>
        <w:rPr>
          <w:rFonts w:hint="eastAsia"/>
          <w:color w:val="auto"/>
          <w:u w:val="single"/>
          <w:lang w:val="en-US" w:eastAsia="zh-CN"/>
        </w:rPr>
        <w:t xml:space="preserve">    </w:t>
      </w:r>
      <w:r>
        <w:rPr>
          <w:rFonts w:hint="eastAsia"/>
          <w:color w:val="auto"/>
          <w:lang w:val="en-US" w:eastAsia="zh-CN"/>
        </w:rPr>
        <w:t>%），计价方式为</w:t>
      </w:r>
      <w:r>
        <w:rPr>
          <w:rFonts w:hint="eastAsia"/>
          <w:lang w:val="en-US" w:eastAsia="zh-CN"/>
        </w:rPr>
        <w:t>总价包干。</w:t>
      </w:r>
      <w:r>
        <w:rPr>
          <w:rFonts w:hint="eastAsia" w:ascii="宋体" w:hAnsi="宋体" w:cs="宋体"/>
          <w:bCs/>
          <w:color w:val="auto"/>
          <w:highlight w:val="none"/>
          <w:lang w:val="en-US" w:eastAsia="zh-CN"/>
        </w:rPr>
        <w:t>服务期超过施工合同约定工期的延期费用在报价中综合考虑，不再另行记取。</w:t>
      </w:r>
    </w:p>
    <w:p w14:paraId="1A8AEB6C">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vertAlign w:val="baseline"/>
          <w:lang w:val="en-US" w:eastAsia="zh-CN"/>
        </w:rPr>
      </w:pPr>
      <w:r>
        <w:rPr>
          <w:rFonts w:hint="eastAsia"/>
          <w:vertAlign w:val="baseline"/>
          <w:lang w:val="en-US" w:eastAsia="zh-CN"/>
        </w:rPr>
        <w:t>六、付款方式：工程全部竣工验收合格后，发包人收到我司完整付款申请材料30个工作日内一次性支付监理服务费。我公司未开具全额增值税发票或请款材料未按发包人要求准备的，发包人有权不支付监理服务费。</w:t>
      </w:r>
    </w:p>
    <w:p w14:paraId="742FC7E1">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vertAlign w:val="baseline"/>
          <w:lang w:val="en-US" w:eastAsia="zh-CN"/>
        </w:rPr>
      </w:pPr>
      <w:r>
        <w:rPr>
          <w:rFonts w:hint="eastAsia"/>
          <w:vertAlign w:val="baseline"/>
          <w:lang w:val="en-US" w:eastAsia="zh-CN"/>
        </w:rPr>
        <w:t>七、发包人因非我司原因要求终止或取消本项目监理服务的（包括项目停缓建），若我司尚未开始进行监理工作的，发包人无需支付任何服务费，若我司已进行监理工作的，发包人根据“我司已提供的监理服务天数/施工合同工期*监理服务成交金额”支付服务费。</w:t>
      </w:r>
    </w:p>
    <w:p w14:paraId="474B9790">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vertAlign w:val="baseline"/>
          <w:lang w:val="en-US" w:eastAsia="zh-CN"/>
        </w:rPr>
      </w:pPr>
      <w:r>
        <w:rPr>
          <w:rFonts w:hint="eastAsia"/>
          <w:vertAlign w:val="baseline"/>
          <w:lang w:val="en-US" w:eastAsia="zh-CN"/>
        </w:rPr>
        <w:t>八、对于发包人提供的技术资料，我司有保密义务，不得向第三人转让。</w:t>
      </w:r>
    </w:p>
    <w:p w14:paraId="3F51D94D">
      <w:pPr>
        <w:pStyle w:val="5"/>
        <w:keepNext w:val="0"/>
        <w:keepLines w:val="0"/>
        <w:pageBreakBefore w:val="0"/>
        <w:widowControl w:val="0"/>
        <w:kinsoku/>
        <w:wordWrap/>
        <w:overflowPunct/>
        <w:topLinePunct w:val="0"/>
        <w:autoSpaceDE/>
        <w:autoSpaceDN/>
        <w:bidi w:val="0"/>
        <w:adjustRightInd/>
        <w:spacing w:after="0" w:afterLines="0" w:line="460" w:lineRule="exact"/>
        <w:ind w:firstLine="480" w:firstLineChars="200"/>
        <w:textAlignment w:val="auto"/>
        <w:rPr>
          <w:rFonts w:hint="eastAsia"/>
          <w:lang w:val="en-US" w:eastAsia="zh-CN"/>
        </w:rPr>
      </w:pPr>
      <w:r>
        <w:rPr>
          <w:rFonts w:hint="eastAsia"/>
          <w:lang w:val="en-US" w:eastAsia="zh-CN"/>
        </w:rPr>
        <w:t>九、我司账户信息：</w:t>
      </w:r>
    </w:p>
    <w:p w14:paraId="7DD82021">
      <w:pPr>
        <w:pStyle w:val="5"/>
        <w:keepNext w:val="0"/>
        <w:keepLines w:val="0"/>
        <w:pageBreakBefore w:val="0"/>
        <w:widowControl w:val="0"/>
        <w:kinsoku/>
        <w:wordWrap/>
        <w:overflowPunct/>
        <w:topLinePunct w:val="0"/>
        <w:autoSpaceDE/>
        <w:autoSpaceDN/>
        <w:bidi w:val="0"/>
        <w:adjustRightInd/>
        <w:spacing w:after="0" w:afterLines="0" w:line="460" w:lineRule="exact"/>
        <w:ind w:firstLine="480" w:firstLineChars="200"/>
        <w:textAlignment w:val="auto"/>
        <w:rPr>
          <w:rFonts w:hint="eastAsia"/>
          <w:color w:val="0000FF"/>
          <w:lang w:val="en-US" w:eastAsia="zh-CN"/>
        </w:rPr>
      </w:pPr>
      <w:r>
        <w:rPr>
          <w:rFonts w:hint="eastAsia"/>
          <w:color w:val="0000FF"/>
          <w:lang w:val="en-US" w:eastAsia="zh-CN"/>
        </w:rPr>
        <w:t xml:space="preserve">开户银行： （请务必与投标单位名称保持一致，不能使用分/子公司信息）  </w:t>
      </w:r>
    </w:p>
    <w:p w14:paraId="13FEA0A9">
      <w:pPr>
        <w:pStyle w:val="5"/>
        <w:keepNext w:val="0"/>
        <w:keepLines w:val="0"/>
        <w:pageBreakBefore w:val="0"/>
        <w:widowControl w:val="0"/>
        <w:kinsoku/>
        <w:wordWrap/>
        <w:overflowPunct/>
        <w:topLinePunct w:val="0"/>
        <w:autoSpaceDE/>
        <w:autoSpaceDN/>
        <w:bidi w:val="0"/>
        <w:adjustRightInd/>
        <w:spacing w:after="0" w:afterLines="0" w:line="460" w:lineRule="exact"/>
        <w:ind w:firstLine="480" w:firstLineChars="200"/>
        <w:textAlignment w:val="auto"/>
        <w:rPr>
          <w:rFonts w:hint="eastAsia"/>
          <w:color w:val="0000FF"/>
          <w:lang w:val="en-US" w:eastAsia="zh-CN"/>
        </w:rPr>
      </w:pPr>
      <w:r>
        <w:rPr>
          <w:rFonts w:hint="eastAsia"/>
          <w:color w:val="0000FF"/>
          <w:lang w:val="en-US" w:eastAsia="zh-CN"/>
        </w:rPr>
        <w:t>开户名称：</w:t>
      </w:r>
    </w:p>
    <w:p w14:paraId="542F645F">
      <w:pPr>
        <w:pStyle w:val="5"/>
        <w:keepNext w:val="0"/>
        <w:keepLines w:val="0"/>
        <w:pageBreakBefore w:val="0"/>
        <w:widowControl w:val="0"/>
        <w:kinsoku/>
        <w:wordWrap/>
        <w:overflowPunct/>
        <w:topLinePunct w:val="0"/>
        <w:autoSpaceDE/>
        <w:autoSpaceDN/>
        <w:bidi w:val="0"/>
        <w:adjustRightInd/>
        <w:spacing w:after="0" w:afterLines="0" w:line="460" w:lineRule="exact"/>
        <w:ind w:firstLine="480" w:firstLineChars="200"/>
        <w:textAlignment w:val="auto"/>
        <w:rPr>
          <w:rFonts w:hint="eastAsia"/>
          <w:color w:val="0000FF"/>
          <w:lang w:val="en-US" w:eastAsia="zh-CN"/>
        </w:rPr>
      </w:pPr>
      <w:r>
        <w:rPr>
          <w:rFonts w:hint="eastAsia"/>
          <w:color w:val="0000FF"/>
          <w:lang w:val="en-US" w:eastAsia="zh-CN"/>
        </w:rPr>
        <w:t>银行帐号：</w:t>
      </w:r>
    </w:p>
    <w:p w14:paraId="3CE1F351">
      <w:pPr>
        <w:keepNext w:val="0"/>
        <w:keepLines w:val="0"/>
        <w:pageBreakBefore w:val="0"/>
        <w:widowControl w:val="0"/>
        <w:kinsoku/>
        <w:wordWrap/>
        <w:overflowPunct/>
        <w:topLinePunct w:val="0"/>
        <w:autoSpaceDE/>
        <w:autoSpaceDN/>
        <w:bidi w:val="0"/>
        <w:adjustRightInd/>
        <w:spacing w:line="440" w:lineRule="exact"/>
        <w:ind w:left="0" w:leftChars="0" w:firstLine="480" w:firstLineChars="200"/>
        <w:textAlignment w:val="auto"/>
        <w:rPr>
          <w:rFonts w:hint="eastAsia"/>
          <w:lang w:val="en-US" w:eastAsia="zh-CN"/>
        </w:rPr>
      </w:pPr>
    </w:p>
    <w:p w14:paraId="63B5E78A">
      <w:pPr>
        <w:pStyle w:val="5"/>
        <w:rPr>
          <w:rFonts w:hint="eastAsia"/>
          <w:lang w:val="en-US" w:eastAsia="zh-CN"/>
        </w:rPr>
      </w:pPr>
    </w:p>
    <w:p w14:paraId="613E6A5A">
      <w:pPr>
        <w:pStyle w:val="5"/>
        <w:rPr>
          <w:rFonts w:hint="eastAsia"/>
          <w:lang w:val="en-US" w:eastAsia="zh-CN"/>
        </w:rPr>
      </w:pPr>
    </w:p>
    <w:p w14:paraId="05E411F1">
      <w:pPr>
        <w:pStyle w:val="5"/>
        <w:wordWrap w:val="0"/>
        <w:jc w:val="right"/>
        <w:rPr>
          <w:rFonts w:hint="default"/>
          <w:lang w:val="en-US" w:eastAsia="zh-CN"/>
        </w:rPr>
      </w:pPr>
      <w:r>
        <w:rPr>
          <w:rFonts w:hint="eastAsia"/>
          <w:lang w:val="en-US" w:eastAsia="zh-CN"/>
        </w:rPr>
        <w:t xml:space="preserve">公司（盖公章）：                    </w:t>
      </w:r>
    </w:p>
    <w:p w14:paraId="0830FC4B">
      <w:pPr>
        <w:pStyle w:val="5"/>
        <w:wordWrap w:val="0"/>
        <w:jc w:val="right"/>
        <w:rPr>
          <w:rFonts w:hint="eastAsia"/>
          <w:lang w:val="en-US" w:eastAsia="zh-CN"/>
        </w:rPr>
      </w:pPr>
      <w:r>
        <w:rPr>
          <w:rFonts w:hint="eastAsia"/>
          <w:lang w:val="en-US" w:eastAsia="zh-CN"/>
        </w:rPr>
        <w:t xml:space="preserve">法定代表人（签字或盖章）：                 </w:t>
      </w:r>
    </w:p>
    <w:p w14:paraId="09AC0503">
      <w:pPr>
        <w:pStyle w:val="5"/>
        <w:wordWrap w:val="0"/>
        <w:jc w:val="right"/>
        <w:rPr>
          <w:rFonts w:hint="eastAsia"/>
          <w:lang w:val="en-US" w:eastAsia="zh-CN"/>
        </w:rPr>
      </w:pPr>
      <w:r>
        <w:rPr>
          <w:rFonts w:hint="eastAsia"/>
          <w:lang w:val="en-US" w:eastAsia="zh-CN"/>
        </w:rPr>
        <w:t>日期：     年   月   日</w:t>
      </w:r>
    </w:p>
    <w:p w14:paraId="147459BB">
      <w:pPr>
        <w:pStyle w:val="5"/>
        <w:ind w:firstLine="480"/>
        <w:jc w:val="center"/>
        <w:rPr>
          <w:rFonts w:hint="eastAsia"/>
          <w:lang w:val="en-US" w:eastAsia="zh-CN"/>
        </w:rPr>
      </w:pPr>
    </w:p>
    <w:p w14:paraId="31E525C7">
      <w:pPr>
        <w:pStyle w:val="5"/>
        <w:ind w:left="0" w:leftChars="0" w:firstLine="0" w:firstLineChars="0"/>
        <w:jc w:val="center"/>
        <w:rPr>
          <w:rFonts w:hint="eastAsia"/>
          <w:lang w:val="en-US" w:eastAsia="zh-CN"/>
        </w:rPr>
      </w:pPr>
      <w:r>
        <w:rPr>
          <w:rFonts w:hint="eastAsia"/>
          <w:lang w:val="en-US" w:eastAsia="zh-CN"/>
        </w:rPr>
        <w:t>（该成交承诺函正反两面打印，承诺函一式三份）</w:t>
      </w:r>
    </w:p>
    <w:p w14:paraId="1B4A3144">
      <w:pPr>
        <w:ind w:left="0" w:leftChars="0" w:firstLine="0" w:firstLineChars="0"/>
        <w:rPr>
          <w:rFonts w:hint="eastAsia" w:ascii="宋体" w:hAnsi="宋体" w:cs="宋体"/>
          <w:color w:val="auto"/>
          <w:highlight w:val="none"/>
        </w:rPr>
        <w:sectPr>
          <w:footerReference r:id="rId5" w:type="default"/>
          <w:pgSz w:w="11906" w:h="16838"/>
          <w:pgMar w:top="1134" w:right="1417" w:bottom="850" w:left="1417" w:header="851" w:footer="567" w:gutter="0"/>
          <w:pgNumType w:fmt="decimal"/>
          <w:cols w:space="425" w:num="1"/>
          <w:docGrid w:type="lines" w:linePitch="312" w:charSpace="0"/>
        </w:sectPr>
      </w:pPr>
    </w:p>
    <w:p w14:paraId="345CD5D7">
      <w:pPr>
        <w:ind w:left="0" w:leftChars="0" w:firstLine="0" w:firstLineChars="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廉政责任书</w:t>
      </w:r>
    </w:p>
    <w:p w14:paraId="267815FE">
      <w:pPr>
        <w:spacing w:line="360" w:lineRule="auto"/>
        <w:ind w:left="1470" w:hanging="1680" w:hangingChars="700"/>
        <w:outlineLvl w:val="0"/>
        <w:rPr>
          <w:rFonts w:hint="eastAsia" w:ascii="宋体" w:hAnsi="宋体" w:cs="宋体"/>
          <w:color w:val="auto"/>
          <w:szCs w:val="21"/>
          <w:highlight w:val="none"/>
        </w:rPr>
      </w:pPr>
      <w:bookmarkStart w:id="0" w:name="_Toc22047"/>
    </w:p>
    <w:p w14:paraId="17F50810">
      <w:pPr>
        <w:keepNext w:val="0"/>
        <w:keepLines w:val="0"/>
        <w:pageBreakBefore w:val="0"/>
        <w:kinsoku/>
        <w:overflowPunct/>
        <w:topLinePunct w:val="0"/>
        <w:autoSpaceDE/>
        <w:autoSpaceDN/>
        <w:bidi w:val="0"/>
        <w:spacing w:line="460" w:lineRule="exact"/>
        <w:ind w:left="1470" w:hanging="1680" w:hangingChars="700"/>
        <w:textAlignment w:val="auto"/>
        <w:outlineLvl w:val="0"/>
        <w:rPr>
          <w:rFonts w:hint="eastAsia" w:ascii="宋体" w:hAnsi="宋体" w:cs="宋体"/>
          <w:color w:val="auto"/>
          <w:szCs w:val="21"/>
          <w:highlight w:val="none"/>
        </w:rPr>
      </w:pPr>
      <w:r>
        <w:rPr>
          <w:rFonts w:hint="eastAsia" w:ascii="宋体" w:hAnsi="宋体" w:cs="宋体"/>
          <w:color w:val="auto"/>
          <w:szCs w:val="21"/>
          <w:highlight w:val="none"/>
        </w:rPr>
        <w:t>工程项目名称：</w:t>
      </w:r>
      <w:bookmarkEnd w:id="0"/>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中山大学附属第一医院广西医院一期项目食堂厨房改造工程监理服务</w:t>
      </w:r>
      <w:r>
        <w:rPr>
          <w:rFonts w:hint="eastAsia" w:ascii="宋体" w:hAnsi="宋体" w:cs="宋体"/>
          <w:color w:val="auto"/>
          <w:szCs w:val="21"/>
          <w:highlight w:val="none"/>
          <w:u w:val="single"/>
        </w:rPr>
        <w:t xml:space="preserve">  </w:t>
      </w:r>
    </w:p>
    <w:p w14:paraId="34659C2C">
      <w:pPr>
        <w:keepNext w:val="0"/>
        <w:keepLines w:val="0"/>
        <w:pageBreakBefore w:val="0"/>
        <w:widowControl/>
        <w:kinsoku/>
        <w:overflowPunct/>
        <w:topLinePunct w:val="0"/>
        <w:autoSpaceDE/>
        <w:autoSpaceDN/>
        <w:bidi w:val="0"/>
        <w:spacing w:line="460" w:lineRule="exact"/>
        <w:ind w:left="1470" w:hanging="1680" w:hangingChars="700"/>
        <w:textAlignment w:val="auto"/>
        <w:outlineLvl w:val="0"/>
        <w:rPr>
          <w:rFonts w:hint="eastAsia" w:ascii="宋体" w:hAnsi="宋体" w:cs="宋体"/>
          <w:color w:val="auto"/>
          <w:szCs w:val="21"/>
          <w:highlight w:val="none"/>
        </w:rPr>
      </w:pPr>
      <w:bookmarkStart w:id="1" w:name="_Toc29062"/>
      <w:r>
        <w:rPr>
          <w:rFonts w:hint="eastAsia" w:ascii="宋体" w:hAnsi="宋体" w:cs="宋体"/>
          <w:color w:val="auto"/>
          <w:szCs w:val="21"/>
          <w:highlight w:val="none"/>
        </w:rPr>
        <w:t>工程项目地址：</w:t>
      </w:r>
      <w:bookmarkEnd w:id="1"/>
      <w:r>
        <w:rPr>
          <w:rFonts w:hint="eastAsia" w:ascii="宋体" w:hAnsi="宋体" w:cs="宋体"/>
          <w:color w:val="auto"/>
          <w:szCs w:val="21"/>
          <w:highlight w:val="none"/>
          <w:u w:val="single"/>
        </w:rPr>
        <w:t xml:space="preserve">  广西壮族自治区南宁市青秀区佛子岭路3号  </w:t>
      </w:r>
    </w:p>
    <w:p w14:paraId="1360718D">
      <w:pPr>
        <w:keepNext w:val="0"/>
        <w:keepLines w:val="0"/>
        <w:pageBreakBefore w:val="0"/>
        <w:kinsoku/>
        <w:overflowPunct/>
        <w:topLinePunct w:val="0"/>
        <w:autoSpaceDE/>
        <w:autoSpaceDN/>
        <w:bidi w:val="0"/>
        <w:adjustRightInd w:val="0"/>
        <w:snapToGrid w:val="0"/>
        <w:spacing w:line="460" w:lineRule="exact"/>
        <w:ind w:left="0" w:leftChars="0" w:firstLine="0" w:firstLineChars="0"/>
        <w:textAlignment w:val="auto"/>
        <w:rPr>
          <w:rFonts w:hint="eastAsia" w:ascii="宋体" w:hAnsi="宋体" w:cs="宋体"/>
          <w:b/>
          <w:color w:val="auto"/>
          <w:szCs w:val="21"/>
          <w:highlight w:val="none"/>
        </w:rPr>
      </w:pPr>
      <w:r>
        <w:rPr>
          <w:rFonts w:hint="eastAsia" w:ascii="宋体" w:hAnsi="宋体" w:cs="宋体"/>
          <w:b/>
          <w:color w:val="auto"/>
          <w:szCs w:val="21"/>
          <w:highlight w:val="none"/>
        </w:rPr>
        <w:t>委托人（</w:t>
      </w:r>
      <w:r>
        <w:rPr>
          <w:rFonts w:hint="eastAsia" w:ascii="宋体" w:hAnsi="宋体" w:cs="宋体"/>
          <w:b/>
          <w:color w:val="auto"/>
          <w:szCs w:val="21"/>
          <w:highlight w:val="none"/>
          <w:lang w:val="en-US" w:eastAsia="zh-CN"/>
        </w:rPr>
        <w:t>发包人</w:t>
      </w:r>
      <w:r>
        <w:rPr>
          <w:rFonts w:hint="eastAsia" w:ascii="宋体" w:hAnsi="宋体" w:cs="宋体"/>
          <w:b/>
          <w:color w:val="auto"/>
          <w:szCs w:val="21"/>
          <w:highlight w:val="none"/>
        </w:rPr>
        <w:t>）全称：</w:t>
      </w:r>
      <w:r>
        <w:rPr>
          <w:rFonts w:hint="eastAsia" w:ascii="宋体" w:hAnsi="宋体" w:cs="宋体"/>
          <w:color w:val="auto"/>
          <w:szCs w:val="21"/>
          <w:highlight w:val="none"/>
        </w:rPr>
        <w:t xml:space="preserve"> </w:t>
      </w:r>
      <w:r>
        <w:rPr>
          <w:rFonts w:hint="eastAsia" w:ascii="宋体" w:hAnsi="宋体" w:cs="宋体"/>
          <w:bCs/>
          <w:color w:val="auto"/>
          <w:szCs w:val="21"/>
          <w:highlight w:val="none"/>
          <w:u w:val="single"/>
        </w:rPr>
        <w:t xml:space="preserve"> 中山大学附属第一医院广西医院    </w:t>
      </w:r>
      <w:r>
        <w:rPr>
          <w:rFonts w:hint="eastAsia" w:ascii="宋体" w:hAnsi="宋体" w:cs="宋体"/>
          <w:b/>
          <w:color w:val="auto"/>
          <w:szCs w:val="21"/>
          <w:highlight w:val="none"/>
        </w:rPr>
        <w:t xml:space="preserve">          </w:t>
      </w:r>
    </w:p>
    <w:p w14:paraId="54CB86F0">
      <w:pPr>
        <w:keepNext w:val="0"/>
        <w:keepLines w:val="0"/>
        <w:pageBreakBefore w:val="0"/>
        <w:kinsoku/>
        <w:overflowPunct/>
        <w:topLinePunct w:val="0"/>
        <w:autoSpaceDE/>
        <w:autoSpaceDN/>
        <w:bidi w:val="0"/>
        <w:adjustRightInd w:val="0"/>
        <w:snapToGrid w:val="0"/>
        <w:spacing w:line="460" w:lineRule="exact"/>
        <w:ind w:left="0" w:leftChars="0" w:firstLine="0" w:firstLineChars="0"/>
        <w:textAlignment w:val="auto"/>
        <w:rPr>
          <w:rFonts w:hint="eastAsia" w:ascii="宋体" w:hAnsi="宋体" w:cs="宋体"/>
          <w:color w:val="auto"/>
          <w:szCs w:val="21"/>
          <w:highlight w:val="none"/>
          <w:u w:val="single"/>
        </w:rPr>
      </w:pPr>
      <w:r>
        <w:rPr>
          <w:rFonts w:hint="eastAsia" w:ascii="宋体" w:hAnsi="宋体" w:cs="宋体"/>
          <w:b/>
          <w:color w:val="auto"/>
          <w:szCs w:val="21"/>
          <w:highlight w:val="none"/>
        </w:rPr>
        <w:t xml:space="preserve">监理人（监理方）全称：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10A74BB">
      <w:pPr>
        <w:keepNext w:val="0"/>
        <w:keepLines w:val="0"/>
        <w:pageBreakBefore w:val="0"/>
        <w:kinsoku/>
        <w:overflowPunct/>
        <w:topLinePunct w:val="0"/>
        <w:autoSpaceDE/>
        <w:autoSpaceDN/>
        <w:bidi w:val="0"/>
        <w:adjustRightInd w:val="0"/>
        <w:snapToGrid w:val="0"/>
        <w:spacing w:line="460" w:lineRule="exact"/>
        <w:ind w:left="0" w:leftChars="0" w:firstLine="0" w:firstLineChars="0"/>
        <w:textAlignment w:val="auto"/>
        <w:rPr>
          <w:rFonts w:hint="eastAsia" w:ascii="宋体" w:hAnsi="宋体" w:cs="宋体"/>
          <w:color w:val="auto"/>
          <w:szCs w:val="21"/>
          <w:highlight w:val="none"/>
          <w:u w:val="single"/>
        </w:rPr>
      </w:pPr>
    </w:p>
    <w:p w14:paraId="049AD47D">
      <w:pPr>
        <w:keepNext w:val="0"/>
        <w:keepLines w:val="0"/>
        <w:pageBreakBefore w:val="0"/>
        <w:widowControl/>
        <w:kinsoku/>
        <w:overflowPunct/>
        <w:topLinePunct w:val="0"/>
        <w:autoSpaceDE/>
        <w:autoSpaceDN/>
        <w:bidi w:val="0"/>
        <w:spacing w:line="460" w:lineRule="exact"/>
        <w:ind w:firstLine="48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为加强工程建设中的廉政建设，规范工程建设勘察设计、建设监理委托与被委托双方和工程建设项目承发包双方的各项活动，防止发生各种谋取不正当利益的违法违纪行为，保护国家、集体和当事人的合法权益，根据国家有关工程建设的法律法规和党风廉政建设责任制规定以及南宁市建设局、监察局关于《南宁市建设工程“双合同制度”</w:t>
      </w:r>
      <w:r>
        <w:rPr>
          <w:rFonts w:hint="eastAsia" w:ascii="宋体" w:hAnsi="宋体" w:cs="宋体"/>
          <w:color w:val="auto"/>
          <w:szCs w:val="21"/>
          <w:highlight w:val="none"/>
          <w:lang w:eastAsia="zh-CN"/>
        </w:rPr>
        <w:t>》《</w:t>
      </w:r>
      <w:r>
        <w:rPr>
          <w:rFonts w:hint="eastAsia" w:ascii="宋体" w:hAnsi="宋体" w:cs="宋体"/>
          <w:color w:val="auto"/>
          <w:szCs w:val="21"/>
          <w:highlight w:val="none"/>
        </w:rPr>
        <w:t>南宁市有形建筑市场廉政准入制度》，特订立本廉政责任书。</w:t>
      </w:r>
    </w:p>
    <w:p w14:paraId="7B94D083">
      <w:pPr>
        <w:keepNext w:val="0"/>
        <w:keepLines w:val="0"/>
        <w:pageBreakBefore w:val="0"/>
        <w:widowControl/>
        <w:kinsoku/>
        <w:overflowPunct/>
        <w:topLinePunct w:val="0"/>
        <w:autoSpaceDE/>
        <w:autoSpaceDN/>
        <w:bidi w:val="0"/>
        <w:spacing w:line="460" w:lineRule="exact"/>
        <w:ind w:firstLine="482" w:firstLineChars="200"/>
        <w:textAlignment w:val="auto"/>
        <w:rPr>
          <w:rFonts w:hint="eastAsia" w:ascii="宋体" w:hAnsi="宋体" w:cs="宋体"/>
          <w:color w:val="auto"/>
          <w:szCs w:val="21"/>
          <w:highlight w:val="none"/>
        </w:rPr>
      </w:pPr>
      <w:r>
        <w:rPr>
          <w:rFonts w:hint="eastAsia" w:ascii="宋体" w:hAnsi="宋体" w:cs="宋体"/>
          <w:b/>
          <w:color w:val="auto"/>
          <w:szCs w:val="21"/>
          <w:highlight w:val="none"/>
        </w:rPr>
        <w:t>第一条</w:t>
      </w:r>
      <w:r>
        <w:rPr>
          <w:rFonts w:hint="eastAsia" w:ascii="宋体" w:hAnsi="宋体" w:cs="宋体"/>
          <w:color w:val="auto"/>
          <w:szCs w:val="21"/>
          <w:highlight w:val="none"/>
        </w:rPr>
        <w:t xml:space="preserve"> 双方的责任</w:t>
      </w:r>
    </w:p>
    <w:p w14:paraId="5D4BECCF">
      <w:pPr>
        <w:keepNext w:val="0"/>
        <w:keepLines w:val="0"/>
        <w:pageBreakBefore w:val="0"/>
        <w:widowControl/>
        <w:kinsoku/>
        <w:wordWrap w:val="0"/>
        <w:overflowPunct/>
        <w:topLinePunct w:val="0"/>
        <w:autoSpaceDE/>
        <w:autoSpaceDN/>
        <w:bidi w:val="0"/>
        <w:spacing w:line="460" w:lineRule="exact"/>
        <w:ind w:firstLine="48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（一）应严格遵守国家关于市场准入、项目招标投标、工程建设、勘察设计、施工安装、工程监理和市场活动等有关</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，相关政策，以及廉政建设的各项规定。</w:t>
      </w:r>
    </w:p>
    <w:p w14:paraId="08690F3E">
      <w:pPr>
        <w:keepNext w:val="0"/>
        <w:keepLines w:val="0"/>
        <w:pageBreakBefore w:val="0"/>
        <w:widowControl/>
        <w:kinsoku/>
        <w:wordWrap w:val="0"/>
        <w:overflowPunct/>
        <w:topLinePunct w:val="0"/>
        <w:autoSpaceDE/>
        <w:autoSpaceDN/>
        <w:bidi w:val="0"/>
        <w:spacing w:line="460" w:lineRule="exact"/>
        <w:ind w:firstLine="48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（二）严格执行建设工程项目承发包工程施工、工程勘察设计、工程监理合同文件，自觉按合同办事。</w:t>
      </w:r>
    </w:p>
    <w:p w14:paraId="0040D9B3">
      <w:pPr>
        <w:keepNext w:val="0"/>
        <w:keepLines w:val="0"/>
        <w:pageBreakBefore w:val="0"/>
        <w:widowControl/>
        <w:kinsoku/>
        <w:wordWrap w:val="0"/>
        <w:overflowPunct/>
        <w:topLinePunct w:val="0"/>
        <w:autoSpaceDE/>
        <w:autoSpaceDN/>
        <w:bidi w:val="0"/>
        <w:spacing w:line="460" w:lineRule="exact"/>
        <w:ind w:firstLine="48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（三）业务活动必须坚持公开、公平、公正、诚信、透明的原则，不得为获取不正当的利益，损害国家、集体和对方利益，不得违反工程建设管理、施工安装、勘察设计、建设监理的规章制度。</w:t>
      </w:r>
    </w:p>
    <w:p w14:paraId="73D3180A">
      <w:pPr>
        <w:keepNext w:val="0"/>
        <w:keepLines w:val="0"/>
        <w:pageBreakBefore w:val="0"/>
        <w:widowControl/>
        <w:kinsoku/>
        <w:wordWrap w:val="0"/>
        <w:overflowPunct/>
        <w:topLinePunct w:val="0"/>
        <w:autoSpaceDE/>
        <w:autoSpaceDN/>
        <w:bidi w:val="0"/>
        <w:spacing w:line="460" w:lineRule="exact"/>
        <w:ind w:firstLine="48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（四）发现对方在业务活动中有违规、违纪、违法行为的，应及时提醒对方，情节严重的，应向其上级主管部门或纪检监察、司法等有关机关举报。</w:t>
      </w:r>
    </w:p>
    <w:p w14:paraId="64B7E656">
      <w:pPr>
        <w:pStyle w:val="10"/>
        <w:keepNext w:val="0"/>
        <w:keepLines w:val="0"/>
        <w:pageBreakBefore w:val="0"/>
        <w:kinsoku/>
        <w:overflowPunct/>
        <w:topLinePunct w:val="0"/>
        <w:autoSpaceDE/>
        <w:autoSpaceDN/>
        <w:bidi w:val="0"/>
        <w:spacing w:line="460" w:lineRule="exact"/>
        <w:textAlignment w:val="auto"/>
        <w:rPr>
          <w:rFonts w:hint="eastAsia" w:ascii="宋体" w:hAnsi="宋体"/>
          <w:color w:val="auto"/>
          <w:kern w:val="0"/>
          <w:szCs w:val="21"/>
          <w:highlight w:val="none"/>
        </w:rPr>
      </w:pPr>
      <w:r>
        <w:rPr>
          <w:rFonts w:hint="eastAsia" w:ascii="宋体" w:hAnsi="宋体"/>
          <w:b/>
          <w:bCs/>
          <w:smallCaps/>
          <w:color w:val="auto"/>
          <w:kern w:val="0"/>
          <w:szCs w:val="21"/>
          <w:highlight w:val="none"/>
        </w:rPr>
        <w:t>第二条</w:t>
      </w:r>
      <w:r>
        <w:rPr>
          <w:rFonts w:hint="eastAsia" w:ascii="宋体" w:hAnsi="宋体"/>
          <w:color w:val="auto"/>
          <w:kern w:val="0"/>
          <w:szCs w:val="21"/>
          <w:highlight w:val="none"/>
        </w:rPr>
        <w:t>　委托人的责任</w:t>
      </w:r>
    </w:p>
    <w:p w14:paraId="629C645C">
      <w:pPr>
        <w:keepNext w:val="0"/>
        <w:keepLines w:val="0"/>
        <w:pageBreakBefore w:val="0"/>
        <w:kinsoku/>
        <w:overflowPunct/>
        <w:topLinePunct w:val="0"/>
        <w:autoSpaceDE/>
        <w:autoSpaceDN/>
        <w:bidi w:val="0"/>
        <w:spacing w:line="460" w:lineRule="exact"/>
        <w:ind w:firstLine="48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委托人的领导和从事该建设工程项目的工作人员（含家属、子女），在工程建设的事前、事中、事后应遵守以下规定：</w:t>
      </w:r>
    </w:p>
    <w:p w14:paraId="765A1936">
      <w:pPr>
        <w:keepNext w:val="0"/>
        <w:keepLines w:val="0"/>
        <w:pageBreakBefore w:val="0"/>
        <w:kinsoku/>
        <w:overflowPunct/>
        <w:topLinePunct w:val="0"/>
        <w:autoSpaceDE/>
        <w:autoSpaceDN/>
        <w:bidi w:val="0"/>
        <w:spacing w:line="460" w:lineRule="exact"/>
        <w:ind w:firstLine="48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（一）不准以任何方式向监理方和相关单位索要或接受回扣、礼金、有价证券、贵重物品和好处费、感谢费、赞助费等；不准向监理方索要（或接受）通信工具、交通工具、家电及高档办公用品；</w:t>
      </w:r>
    </w:p>
    <w:p w14:paraId="3A6D5152">
      <w:pPr>
        <w:keepNext w:val="0"/>
        <w:keepLines w:val="0"/>
        <w:pageBreakBefore w:val="0"/>
        <w:kinsoku/>
        <w:overflowPunct/>
        <w:topLinePunct w:val="0"/>
        <w:autoSpaceDE/>
        <w:autoSpaceDN/>
        <w:bidi w:val="0"/>
        <w:spacing w:line="460" w:lineRule="exact"/>
        <w:ind w:firstLine="48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（二）不准在监理方和相关单位报销任何应由委托人或个人支付的费用。</w:t>
      </w:r>
    </w:p>
    <w:p w14:paraId="62F2D4DF">
      <w:pPr>
        <w:keepNext w:val="0"/>
        <w:keepLines w:val="0"/>
        <w:pageBreakBefore w:val="0"/>
        <w:kinsoku/>
        <w:overflowPunct/>
        <w:topLinePunct w:val="0"/>
        <w:autoSpaceDE/>
        <w:autoSpaceDN/>
        <w:bidi w:val="0"/>
        <w:spacing w:line="460" w:lineRule="exact"/>
        <w:ind w:firstLine="48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（三）不准要求、暗示和接受监理方和相关单位为个人装修住房、婚丧嫁娶、配偶子女的工作安排以及出国（境）、旅游等提供方便；委托人工作人员不得以考察参观等名义参加监理方安排的国内外旅游活动；</w:t>
      </w:r>
    </w:p>
    <w:p w14:paraId="79B6CD5F">
      <w:pPr>
        <w:keepNext w:val="0"/>
        <w:keepLines w:val="0"/>
        <w:pageBreakBefore w:val="0"/>
        <w:kinsoku/>
        <w:overflowPunct/>
        <w:topLinePunct w:val="0"/>
        <w:autoSpaceDE/>
        <w:autoSpaceDN/>
        <w:bidi w:val="0"/>
        <w:spacing w:line="460" w:lineRule="exact"/>
        <w:ind w:firstLine="48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（四）不准参加有可能影响公正执行公务的监理方和相关单位的宴请和高消费健身、娱乐等活动。</w:t>
      </w:r>
    </w:p>
    <w:p w14:paraId="04D692D7">
      <w:pPr>
        <w:keepNext w:val="0"/>
        <w:keepLines w:val="0"/>
        <w:pageBreakBefore w:val="0"/>
        <w:widowControl/>
        <w:kinsoku/>
        <w:wordWrap w:val="0"/>
        <w:overflowPunct/>
        <w:topLinePunct w:val="0"/>
        <w:autoSpaceDE/>
        <w:autoSpaceDN/>
        <w:bidi w:val="0"/>
        <w:spacing w:line="460" w:lineRule="exact"/>
        <w:ind w:firstLine="48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五）不准向监理方和相关单位介绍或为配偶、子女、亲属参与同委托人项目工程施工合同有关的监理分包项目等活动；不准向监理方和相关单位介绍或为配偶、子女、亲属参与同委托人项目工程施工合同有关的设备、材料、工程分包、劳务等经济活动。不得以任何理由向监理方和相关单位推荐分包单位和要求</w:t>
      </w:r>
      <w:r>
        <w:rPr>
          <w:rFonts w:hint="eastAsia" w:ascii="宋体" w:hAnsi="宋体" w:cs="宋体"/>
          <w:color w:val="auto"/>
          <w:szCs w:val="21"/>
          <w:highlight w:val="none"/>
          <w:lang w:eastAsia="zh-CN"/>
        </w:rPr>
        <w:t>购买</w:t>
      </w:r>
      <w:r>
        <w:rPr>
          <w:rFonts w:hint="eastAsia" w:ascii="宋体" w:hAnsi="宋体" w:cs="宋体"/>
          <w:color w:val="auto"/>
          <w:szCs w:val="21"/>
          <w:highlight w:val="none"/>
        </w:rPr>
        <w:t>项目工程施工合同规定以外的材料、设备等。</w:t>
      </w:r>
    </w:p>
    <w:p w14:paraId="143452B3">
      <w:pPr>
        <w:keepNext w:val="0"/>
        <w:keepLines w:val="0"/>
        <w:pageBreakBefore w:val="0"/>
        <w:kinsoku/>
        <w:overflowPunct/>
        <w:topLinePunct w:val="0"/>
        <w:autoSpaceDE/>
        <w:autoSpaceDN/>
        <w:bidi w:val="0"/>
        <w:spacing w:line="460" w:lineRule="exact"/>
        <w:ind w:firstLine="472" w:firstLineChars="196"/>
        <w:textAlignment w:val="auto"/>
        <w:rPr>
          <w:rFonts w:hint="eastAsia" w:ascii="宋体" w:hAnsi="宋体" w:cs="宋体"/>
          <w:color w:val="auto"/>
          <w:szCs w:val="21"/>
          <w:highlight w:val="none"/>
        </w:rPr>
      </w:pPr>
      <w:r>
        <w:rPr>
          <w:rFonts w:hint="eastAsia" w:ascii="宋体" w:hAnsi="宋体" w:cs="宋体"/>
          <w:b/>
          <w:bCs/>
          <w:smallCaps/>
          <w:color w:val="auto"/>
          <w:szCs w:val="21"/>
          <w:highlight w:val="none"/>
        </w:rPr>
        <w:t>第三条</w:t>
      </w:r>
      <w:r>
        <w:rPr>
          <w:rFonts w:hint="eastAsia" w:ascii="宋体" w:hAnsi="宋体" w:cs="宋体"/>
          <w:color w:val="auto"/>
          <w:szCs w:val="21"/>
          <w:highlight w:val="none"/>
        </w:rPr>
        <w:t>　监理方的责任</w:t>
      </w:r>
    </w:p>
    <w:p w14:paraId="472F0C45">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应与委托人保持正常的业务交往，按照有关法律法规和程序开展业务工作，严格执行工程建设的有关方针、政策，尤其是有关建筑施工安装的强制性标准和规范，并遵守以下规定：</w:t>
      </w:r>
    </w:p>
    <w:p w14:paraId="7BE6CA88">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（一）不准以任何理由向委托人、相关单位及其工作人员索要、接受或赠送礼金、有价证券、贵重物品和回扣、好处费、感谢费等。</w:t>
      </w:r>
    </w:p>
    <w:p w14:paraId="3447220B">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（二）不准以任何理由为委托人和相关单位报销应由对方或个人支付的费用。</w:t>
      </w:r>
    </w:p>
    <w:p w14:paraId="39B76483">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（三）不准接受或暗示为委托人、相关单位或个人装修住房、婚丧嫁娶、配偶子女的工作安排以及出国（境）、旅游等提供方便。</w:t>
      </w:r>
    </w:p>
    <w:p w14:paraId="18568C21">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（四）不准以任何理由为委托人、相关单位或个人组织有可能影响公正执行公务的宴请、高消费健身、娱乐等活动；</w:t>
      </w:r>
    </w:p>
    <w:p w14:paraId="2ECB3575">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（五）不准为委托人单位和个人购置或者提供通信工具、交通工具、家电及高档办公用品等物品；</w:t>
      </w:r>
    </w:p>
    <w:p w14:paraId="04383D6B">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（六）监理方</w:t>
      </w:r>
      <w:r>
        <w:rPr>
          <w:rFonts w:hint="eastAsia" w:ascii="宋体" w:hAnsi="宋体" w:cs="宋体"/>
          <w:color w:val="auto"/>
          <w:szCs w:val="21"/>
          <w:highlight w:val="none"/>
          <w:lang w:eastAsia="zh-CN"/>
        </w:rPr>
        <w:t>工作人员</w:t>
      </w:r>
      <w:r>
        <w:rPr>
          <w:rFonts w:hint="eastAsia" w:ascii="宋体" w:hAnsi="宋体" w:cs="宋体"/>
          <w:color w:val="auto"/>
          <w:szCs w:val="21"/>
          <w:highlight w:val="none"/>
        </w:rPr>
        <w:t>不得为谋取私利擅自与委托人工作人员就工程承包、工程费用、材料设备供应、工程量变动、工程验收、工程量问题处理等私下商谈或者达成默契；</w:t>
      </w:r>
    </w:p>
    <w:p w14:paraId="0B77F9B5">
      <w:pPr>
        <w:keepNext w:val="0"/>
        <w:keepLines w:val="0"/>
        <w:pageBreakBefore w:val="0"/>
        <w:kinsoku/>
        <w:overflowPunct/>
        <w:topLinePunct w:val="0"/>
        <w:autoSpaceDE/>
        <w:autoSpaceDN/>
        <w:bidi w:val="0"/>
        <w:spacing w:line="460" w:lineRule="exact"/>
        <w:ind w:firstLine="470"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（七）不准在建设工程招投标活动中有围标、串标等违法行为；不准将承接的建设工程转包、挂靠或者违法分包；不准违反工程建设质量、安全强制性标准。</w:t>
      </w:r>
    </w:p>
    <w:p w14:paraId="42D7C1F8">
      <w:pPr>
        <w:pStyle w:val="10"/>
        <w:keepNext w:val="0"/>
        <w:keepLines w:val="0"/>
        <w:pageBreakBefore w:val="0"/>
        <w:kinsoku/>
        <w:overflowPunct/>
        <w:topLinePunct w:val="0"/>
        <w:autoSpaceDE/>
        <w:autoSpaceDN/>
        <w:bidi w:val="0"/>
        <w:spacing w:line="460" w:lineRule="exact"/>
        <w:textAlignment w:val="auto"/>
        <w:rPr>
          <w:rFonts w:hint="eastAsia" w:ascii="宋体" w:hAnsi="宋体"/>
          <w:color w:val="auto"/>
          <w:szCs w:val="21"/>
          <w:highlight w:val="none"/>
        </w:rPr>
      </w:pPr>
      <w:r>
        <w:rPr>
          <w:rFonts w:hint="eastAsia" w:ascii="宋体" w:hAnsi="宋体"/>
          <w:b/>
          <w:bCs/>
          <w:smallCaps/>
          <w:color w:val="auto"/>
          <w:kern w:val="0"/>
          <w:szCs w:val="21"/>
          <w:highlight w:val="none"/>
        </w:rPr>
        <w:t>第四条</w:t>
      </w:r>
      <w:r>
        <w:rPr>
          <w:rFonts w:hint="eastAsia" w:ascii="宋体" w:hAnsi="宋体"/>
          <w:color w:val="auto"/>
          <w:kern w:val="0"/>
          <w:szCs w:val="21"/>
          <w:highlight w:val="none"/>
        </w:rPr>
        <w:t>　违约责任</w:t>
      </w:r>
    </w:p>
    <w:p w14:paraId="46441685">
      <w:pPr>
        <w:keepNext w:val="0"/>
        <w:keepLines w:val="0"/>
        <w:pageBreakBefore w:val="0"/>
        <w:kinsoku/>
        <w:overflowPunct/>
        <w:topLinePunct w:val="0"/>
        <w:autoSpaceDE/>
        <w:autoSpaceDN/>
        <w:bidi w:val="0"/>
        <w:spacing w:line="460" w:lineRule="exact"/>
        <w:ind w:firstLine="48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（一）委托人工作人员有违反本责任书第一、二条责任行为的，按照管理权限，依据有关法律法规和规定给予党纪、</w:t>
      </w:r>
      <w:r>
        <w:rPr>
          <w:rFonts w:hint="eastAsia" w:ascii="宋体" w:hAnsi="宋体" w:cs="宋体"/>
          <w:color w:val="auto"/>
          <w:szCs w:val="21"/>
          <w:highlight w:val="none"/>
          <w:lang w:eastAsia="zh-CN"/>
        </w:rPr>
        <w:t>政务处分</w:t>
      </w:r>
      <w:r>
        <w:rPr>
          <w:rFonts w:hint="eastAsia" w:ascii="宋体" w:hAnsi="宋体" w:cs="宋体"/>
          <w:color w:val="auto"/>
          <w:szCs w:val="21"/>
          <w:highlight w:val="none"/>
        </w:rPr>
        <w:t>或组织处理；涉嫌犯罪的，移交司法机关追究刑事责任；给监理方单位造成经济损失的，应予以赔偿。</w:t>
      </w:r>
    </w:p>
    <w:p w14:paraId="727BF4FF">
      <w:pPr>
        <w:keepNext w:val="0"/>
        <w:keepLines w:val="0"/>
        <w:pageBreakBefore w:val="0"/>
        <w:widowControl/>
        <w:kinsoku/>
        <w:wordWrap w:val="0"/>
        <w:overflowPunct/>
        <w:topLinePunct w:val="0"/>
        <w:autoSpaceDE/>
        <w:autoSpaceDN/>
        <w:bidi w:val="0"/>
        <w:spacing w:line="460" w:lineRule="exact"/>
        <w:ind w:firstLine="48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（二）监理方工作人员有违反本责任书第一</w:t>
      </w:r>
      <w:r>
        <w:rPr>
          <w:rFonts w:hint="eastAsia" w:ascii="宋体" w:hAnsi="宋体" w:cs="宋体"/>
          <w:color w:val="auto"/>
          <w:szCs w:val="21"/>
          <w:highlight w:val="none"/>
          <w:lang w:eastAsia="zh-CN"/>
        </w:rPr>
        <w:t>、第</w:t>
      </w:r>
      <w:r>
        <w:rPr>
          <w:rFonts w:hint="eastAsia" w:ascii="宋体" w:hAnsi="宋体" w:cs="宋体"/>
          <w:color w:val="auto"/>
          <w:szCs w:val="21"/>
          <w:highlight w:val="none"/>
        </w:rPr>
        <w:t>三条责任行为的，按照管理权限，依据有关法律法规和规定给予党纪、</w:t>
      </w:r>
      <w:r>
        <w:rPr>
          <w:rFonts w:hint="eastAsia" w:ascii="宋体" w:hAnsi="宋体" w:cs="宋体"/>
          <w:color w:val="auto"/>
          <w:szCs w:val="21"/>
          <w:highlight w:val="none"/>
          <w:lang w:eastAsia="zh-CN"/>
        </w:rPr>
        <w:t>政务处分</w:t>
      </w:r>
      <w:r>
        <w:rPr>
          <w:rFonts w:hint="eastAsia" w:ascii="宋体" w:hAnsi="宋体" w:cs="宋体"/>
          <w:color w:val="auto"/>
          <w:szCs w:val="21"/>
          <w:highlight w:val="none"/>
        </w:rPr>
        <w:t>或组织处理；涉嫌犯罪的，移交司法机关追究刑事责任；给委托人单位造成经济损失的，应予以赔偿。</w:t>
      </w:r>
    </w:p>
    <w:p w14:paraId="14127FF7">
      <w:pPr>
        <w:keepNext w:val="0"/>
        <w:keepLines w:val="0"/>
        <w:pageBreakBefore w:val="0"/>
        <w:widowControl/>
        <w:kinsoku/>
        <w:wordWrap w:val="0"/>
        <w:overflowPunct/>
        <w:topLinePunct w:val="0"/>
        <w:autoSpaceDE/>
        <w:autoSpaceDN/>
        <w:bidi w:val="0"/>
        <w:spacing w:line="460" w:lineRule="exact"/>
        <w:ind w:firstLine="48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（三）监理方单位有违反责任书第三条责任行为的，即作为违规行为记入南宁建设工程交易中心数据库并向社会公布，不准参加重点建设工程招投标活动。</w:t>
      </w:r>
    </w:p>
    <w:p w14:paraId="3E680AF4">
      <w:pPr>
        <w:pStyle w:val="10"/>
        <w:keepNext w:val="0"/>
        <w:keepLines w:val="0"/>
        <w:pageBreakBefore w:val="0"/>
        <w:kinsoku/>
        <w:overflowPunct/>
        <w:topLinePunct w:val="0"/>
        <w:autoSpaceDE/>
        <w:autoSpaceDN/>
        <w:bidi w:val="0"/>
        <w:spacing w:line="460" w:lineRule="exact"/>
        <w:textAlignment w:val="auto"/>
        <w:rPr>
          <w:rFonts w:hint="eastAsia" w:ascii="宋体" w:hAnsi="宋体"/>
          <w:color w:val="auto"/>
          <w:kern w:val="0"/>
          <w:szCs w:val="21"/>
          <w:highlight w:val="none"/>
        </w:rPr>
      </w:pPr>
      <w:r>
        <w:rPr>
          <w:rFonts w:hint="eastAsia" w:ascii="宋体" w:hAnsi="宋体"/>
          <w:b/>
          <w:bCs/>
          <w:smallCaps/>
          <w:color w:val="auto"/>
          <w:kern w:val="0"/>
          <w:szCs w:val="21"/>
          <w:highlight w:val="none"/>
        </w:rPr>
        <w:t>第五条</w:t>
      </w:r>
      <w:r>
        <w:rPr>
          <w:rFonts w:hint="eastAsia" w:ascii="宋体" w:hAnsi="宋体"/>
          <w:color w:val="auto"/>
          <w:kern w:val="0"/>
          <w:szCs w:val="21"/>
          <w:highlight w:val="none"/>
        </w:rPr>
        <w:t>　本责任书作为工程施工合同的附件，与工程施工合同具有同等法律效力。经双方签署后立即生效。</w:t>
      </w:r>
    </w:p>
    <w:p w14:paraId="04AA3E59">
      <w:pPr>
        <w:pStyle w:val="10"/>
        <w:keepNext w:val="0"/>
        <w:keepLines w:val="0"/>
        <w:pageBreakBefore w:val="0"/>
        <w:kinsoku/>
        <w:overflowPunct/>
        <w:topLinePunct w:val="0"/>
        <w:autoSpaceDE/>
        <w:autoSpaceDN/>
        <w:bidi w:val="0"/>
        <w:spacing w:line="460" w:lineRule="exact"/>
        <w:textAlignment w:val="auto"/>
        <w:rPr>
          <w:rFonts w:hint="eastAsia" w:ascii="宋体" w:hAnsi="宋体" w:cs="宋体"/>
          <w:color w:val="auto"/>
          <w:szCs w:val="21"/>
          <w:highlight w:val="none"/>
        </w:rPr>
      </w:pPr>
      <w:r>
        <w:rPr>
          <w:rFonts w:hint="eastAsia" w:ascii="宋体" w:hAnsi="宋体"/>
          <w:b/>
          <w:bCs/>
          <w:smallCaps/>
          <w:color w:val="auto"/>
          <w:kern w:val="0"/>
          <w:szCs w:val="21"/>
          <w:highlight w:val="none"/>
        </w:rPr>
        <w:t>第</w:t>
      </w:r>
      <w:r>
        <w:rPr>
          <w:rFonts w:hint="eastAsia" w:ascii="宋体" w:hAnsi="宋体"/>
          <w:b/>
          <w:bCs/>
          <w:smallCaps/>
          <w:color w:val="auto"/>
          <w:kern w:val="0"/>
          <w:szCs w:val="21"/>
          <w:highlight w:val="none"/>
          <w:lang w:val="en-US" w:eastAsia="zh-CN"/>
        </w:rPr>
        <w:t>六</w:t>
      </w:r>
      <w:r>
        <w:rPr>
          <w:rFonts w:hint="eastAsia" w:ascii="宋体" w:hAnsi="宋体"/>
          <w:b/>
          <w:bCs/>
          <w:smallCaps/>
          <w:color w:val="auto"/>
          <w:kern w:val="0"/>
          <w:szCs w:val="21"/>
          <w:highlight w:val="none"/>
        </w:rPr>
        <w:t>条</w:t>
      </w:r>
      <w:r>
        <w:rPr>
          <w:rFonts w:hint="eastAsia" w:ascii="宋体" w:hAnsi="宋体"/>
          <w:color w:val="auto"/>
          <w:kern w:val="0"/>
          <w:szCs w:val="21"/>
          <w:highlight w:val="none"/>
        </w:rPr>
        <w:t>　</w:t>
      </w:r>
      <w:r>
        <w:rPr>
          <w:rFonts w:hint="eastAsia" w:ascii="宋体" w:hAnsi="宋体" w:cs="宋体"/>
          <w:color w:val="auto"/>
          <w:szCs w:val="21"/>
          <w:highlight w:val="none"/>
        </w:rPr>
        <w:t>本责任书的有效期为双方签署之日起至该工程项目竣工验收合格时止。</w:t>
      </w:r>
    </w:p>
    <w:p w14:paraId="47916731">
      <w:pPr>
        <w:keepNext w:val="0"/>
        <w:keepLines w:val="0"/>
        <w:pageBreakBefore w:val="0"/>
        <w:kinsoku/>
        <w:overflowPunct/>
        <w:topLinePunct w:val="0"/>
        <w:autoSpaceDE/>
        <w:autoSpaceDN/>
        <w:bidi w:val="0"/>
        <w:spacing w:line="460" w:lineRule="exact"/>
        <w:ind w:firstLine="472" w:firstLineChars="196"/>
        <w:textAlignment w:val="auto"/>
        <w:rPr>
          <w:rFonts w:hint="eastAsia" w:ascii="宋体" w:hAnsi="宋体" w:cs="宋体"/>
          <w:color w:val="auto"/>
          <w:szCs w:val="21"/>
          <w:highlight w:val="none"/>
        </w:rPr>
      </w:pPr>
      <w:r>
        <w:rPr>
          <w:rFonts w:hint="eastAsia" w:ascii="宋体" w:hAnsi="宋体" w:cs="宋体"/>
          <w:b/>
          <w:bCs/>
          <w:smallCaps/>
          <w:color w:val="auto"/>
          <w:szCs w:val="21"/>
          <w:highlight w:val="none"/>
        </w:rPr>
        <w:t>第七条</w:t>
      </w:r>
      <w:r>
        <w:rPr>
          <w:rFonts w:hint="eastAsia" w:ascii="宋体" w:hAnsi="宋体" w:cs="宋体"/>
          <w:color w:val="auto"/>
          <w:szCs w:val="21"/>
          <w:highlight w:val="none"/>
        </w:rPr>
        <w:t>　本责任书一式四份，由甲乙双方各执一份，监察和建设行政主管部门各一份。</w:t>
      </w:r>
    </w:p>
    <w:p w14:paraId="2C6EEA53">
      <w:pPr>
        <w:keepNext w:val="0"/>
        <w:keepLines w:val="0"/>
        <w:pageBreakBefore w:val="0"/>
        <w:kinsoku/>
        <w:overflowPunct/>
        <w:topLinePunct w:val="0"/>
        <w:autoSpaceDE/>
        <w:autoSpaceDN/>
        <w:bidi w:val="0"/>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（以下无正文，为廉洁协议书签章页）</w:t>
      </w:r>
    </w:p>
    <w:p w14:paraId="580A5506">
      <w:pPr>
        <w:spacing w:line="360" w:lineRule="auto"/>
        <w:rPr>
          <w:rFonts w:hint="eastAsia" w:ascii="宋体" w:hAnsi="宋体" w:cs="宋体"/>
          <w:color w:val="auto"/>
          <w:szCs w:val="21"/>
          <w:highlight w:val="none"/>
        </w:rPr>
      </w:pPr>
    </w:p>
    <w:p w14:paraId="2474CEA1">
      <w:pPr>
        <w:spacing w:line="360" w:lineRule="auto"/>
        <w:rPr>
          <w:rFonts w:hint="eastAsia" w:ascii="宋体" w:hAnsi="宋体" w:cs="宋体"/>
          <w:color w:val="auto"/>
          <w:szCs w:val="21"/>
          <w:highlight w:val="none"/>
        </w:rPr>
      </w:pPr>
    </w:p>
    <w:p w14:paraId="34664F11">
      <w:pPr>
        <w:spacing w:line="360" w:lineRule="auto"/>
        <w:rPr>
          <w:rFonts w:hint="eastAsia" w:ascii="宋体" w:hAnsi="宋体" w:cs="宋体"/>
          <w:color w:val="auto"/>
          <w:szCs w:val="21"/>
          <w:highlight w:val="none"/>
        </w:rPr>
      </w:pPr>
    </w:p>
    <w:tbl>
      <w:tblPr>
        <w:tblStyle w:val="8"/>
        <w:tblpPr w:leftFromText="180" w:rightFromText="180" w:vertAnchor="text" w:horzAnchor="page" w:tblpX="1751" w:tblpY="161"/>
        <w:tblOverlap w:val="never"/>
        <w:tblW w:w="9034" w:type="dxa"/>
        <w:tblInd w:w="0" w:type="dxa"/>
        <w:tblLayout w:type="fixed"/>
        <w:tblCellMar>
          <w:top w:w="0" w:type="dxa"/>
          <w:left w:w="0" w:type="dxa"/>
          <w:bottom w:w="0" w:type="dxa"/>
          <w:right w:w="0" w:type="dxa"/>
        </w:tblCellMar>
      </w:tblPr>
      <w:tblGrid>
        <w:gridCol w:w="4457"/>
        <w:gridCol w:w="4577"/>
      </w:tblGrid>
      <w:tr w14:paraId="2DAA83BF">
        <w:tblPrEx>
          <w:tblCellMar>
            <w:top w:w="0" w:type="dxa"/>
            <w:left w:w="0" w:type="dxa"/>
            <w:bottom w:w="0" w:type="dxa"/>
            <w:right w:w="0" w:type="dxa"/>
          </w:tblCellMar>
        </w:tblPrEx>
        <w:trPr>
          <w:trHeight w:val="3613" w:hRule="atLeast"/>
        </w:trPr>
        <w:tc>
          <w:tcPr>
            <w:tcW w:w="4457" w:type="dxa"/>
            <w:tcBorders>
              <w:top w:val="nil"/>
              <w:left w:val="nil"/>
              <w:bottom w:val="nil"/>
              <w:right w:val="nil"/>
            </w:tcBorders>
            <w:noWrap w:val="0"/>
            <w:tcMar>
              <w:top w:w="15" w:type="dxa"/>
              <w:left w:w="15" w:type="dxa"/>
              <w:right w:w="15" w:type="dxa"/>
            </w:tcMar>
            <w:vAlign w:val="top"/>
          </w:tcPr>
          <w:p w14:paraId="5B5769D6">
            <w:pPr>
              <w:widowControl/>
              <w:spacing w:line="360" w:lineRule="auto"/>
              <w:ind w:left="0" w:leftChars="0" w:firstLine="0" w:firstLineChars="0"/>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委托人（公章）：</w:t>
            </w:r>
          </w:p>
          <w:p w14:paraId="04B711BB">
            <w:pPr>
              <w:widowControl/>
              <w:spacing w:line="360" w:lineRule="auto"/>
              <w:ind w:left="0" w:leftChars="0" w:firstLine="0" w:firstLineChars="0"/>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中山大学附属第一医院广西医院</w:t>
            </w:r>
          </w:p>
          <w:p w14:paraId="67E847DA">
            <w:pPr>
              <w:widowControl/>
              <w:spacing w:line="360" w:lineRule="auto"/>
              <w:ind w:firstLine="480" w:firstLineChars="200"/>
              <w:jc w:val="left"/>
              <w:textAlignment w:val="center"/>
              <w:rPr>
                <w:rFonts w:hint="eastAsia" w:ascii="宋体" w:hAnsi="宋体" w:cs="宋体"/>
                <w:color w:val="auto"/>
                <w:szCs w:val="21"/>
                <w:highlight w:val="none"/>
              </w:rPr>
            </w:pPr>
          </w:p>
        </w:tc>
        <w:tc>
          <w:tcPr>
            <w:tcW w:w="4577" w:type="dxa"/>
            <w:tcBorders>
              <w:top w:val="nil"/>
              <w:left w:val="nil"/>
              <w:bottom w:val="nil"/>
              <w:right w:val="nil"/>
            </w:tcBorders>
            <w:noWrap w:val="0"/>
            <w:tcMar>
              <w:top w:w="15" w:type="dxa"/>
              <w:left w:w="15" w:type="dxa"/>
              <w:right w:w="15" w:type="dxa"/>
            </w:tcMar>
            <w:vAlign w:val="top"/>
          </w:tcPr>
          <w:p w14:paraId="40844331">
            <w:pPr>
              <w:widowControl/>
              <w:spacing w:line="360" w:lineRule="auto"/>
              <w:ind w:left="0" w:leftChars="0" w:firstLine="0" w:firstLineChars="0"/>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监理人（公章）：</w:t>
            </w:r>
          </w:p>
          <w:p w14:paraId="1EB8F92B">
            <w:pPr>
              <w:widowControl/>
              <w:spacing w:line="360" w:lineRule="auto"/>
              <w:ind w:left="0" w:leftChars="0" w:firstLine="0" w:firstLineChars="0"/>
              <w:jc w:val="left"/>
              <w:textAlignment w:val="center"/>
              <w:rPr>
                <w:rFonts w:hint="eastAsia" w:ascii="宋体" w:hAnsi="宋体" w:eastAsia="仿宋_GB2312" w:cs="宋体"/>
                <w:color w:val="auto"/>
                <w:szCs w:val="21"/>
                <w:highlight w:val="none"/>
                <w:lang w:eastAsia="zh-CN"/>
              </w:rPr>
            </w:pPr>
            <w:r>
              <w:rPr>
                <w:rFonts w:hint="eastAsia" w:ascii="宋体" w:hAnsi="宋体" w:cs="宋体"/>
                <w:color w:val="auto"/>
                <w:kern w:val="0"/>
                <w:szCs w:val="21"/>
                <w:highlight w:val="none"/>
                <w:lang w:val="en-US" w:eastAsia="zh-CN" w:bidi="ar"/>
              </w:rPr>
              <w:t xml:space="preserve"> </w:t>
            </w:r>
          </w:p>
        </w:tc>
      </w:tr>
      <w:tr w14:paraId="55E3FA3E">
        <w:tblPrEx>
          <w:tblCellMar>
            <w:top w:w="0" w:type="dxa"/>
            <w:left w:w="0" w:type="dxa"/>
            <w:bottom w:w="0" w:type="dxa"/>
            <w:right w:w="0" w:type="dxa"/>
          </w:tblCellMar>
        </w:tblPrEx>
        <w:trPr>
          <w:trHeight w:val="721" w:hRule="atLeast"/>
        </w:trPr>
        <w:tc>
          <w:tcPr>
            <w:tcW w:w="4457" w:type="dxa"/>
            <w:tcBorders>
              <w:top w:val="nil"/>
              <w:left w:val="nil"/>
              <w:bottom w:val="nil"/>
              <w:right w:val="nil"/>
            </w:tcBorders>
            <w:noWrap w:val="0"/>
            <w:tcMar>
              <w:top w:w="15" w:type="dxa"/>
              <w:left w:w="15" w:type="dxa"/>
              <w:right w:w="15" w:type="dxa"/>
            </w:tcMar>
            <w:vAlign w:val="top"/>
          </w:tcPr>
          <w:p w14:paraId="2268F8A4">
            <w:pPr>
              <w:widowControl/>
              <w:spacing w:line="360" w:lineRule="auto"/>
              <w:ind w:left="0" w:leftChars="0" w:firstLine="0" w:firstLineChars="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p w14:paraId="19FC0B9F">
            <w:pPr>
              <w:widowControl/>
              <w:spacing w:line="360" w:lineRule="auto"/>
              <w:ind w:left="0" w:leftChars="0" w:firstLine="0" w:firstLineChars="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或授权代理人</w:t>
            </w:r>
            <w:r>
              <w:rPr>
                <w:rFonts w:hint="eastAsia" w:ascii="宋体" w:hAnsi="宋体" w:cs="宋体"/>
                <w:color w:val="auto"/>
                <w:szCs w:val="21"/>
                <w:highlight w:val="none"/>
                <w:lang w:eastAsia="zh-CN"/>
              </w:rPr>
              <w:t>（</w:t>
            </w:r>
            <w:r>
              <w:rPr>
                <w:rFonts w:hint="eastAsia" w:ascii="宋体" w:hAnsi="宋体" w:cs="宋体"/>
                <w:color w:val="auto"/>
                <w:szCs w:val="21"/>
                <w:highlight w:val="none"/>
              </w:rPr>
              <w:t>签字或盖章</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tc>
        <w:tc>
          <w:tcPr>
            <w:tcW w:w="4577" w:type="dxa"/>
            <w:tcBorders>
              <w:top w:val="nil"/>
              <w:left w:val="nil"/>
              <w:bottom w:val="nil"/>
              <w:right w:val="nil"/>
            </w:tcBorders>
            <w:noWrap w:val="0"/>
            <w:tcMar>
              <w:top w:w="15" w:type="dxa"/>
              <w:left w:w="15" w:type="dxa"/>
              <w:right w:w="15" w:type="dxa"/>
            </w:tcMar>
            <w:vAlign w:val="top"/>
          </w:tcPr>
          <w:p w14:paraId="1D070AF8">
            <w:pPr>
              <w:widowControl/>
              <w:spacing w:line="360" w:lineRule="auto"/>
              <w:ind w:left="0" w:leftChars="0" w:firstLine="0" w:firstLineChars="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p w14:paraId="441BC99E">
            <w:pPr>
              <w:widowControl/>
              <w:spacing w:line="360" w:lineRule="auto"/>
              <w:ind w:left="0" w:leftChars="0" w:firstLine="0" w:firstLineChars="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或授权代理人</w:t>
            </w:r>
            <w:r>
              <w:rPr>
                <w:rFonts w:hint="eastAsia" w:ascii="宋体" w:hAnsi="宋体" w:cs="宋体"/>
                <w:color w:val="auto"/>
                <w:szCs w:val="21"/>
                <w:highlight w:val="none"/>
                <w:lang w:eastAsia="zh-CN"/>
              </w:rPr>
              <w:t>（</w:t>
            </w:r>
            <w:r>
              <w:rPr>
                <w:rFonts w:hint="eastAsia" w:ascii="宋体" w:hAnsi="宋体" w:cs="宋体"/>
                <w:color w:val="auto"/>
                <w:szCs w:val="21"/>
                <w:highlight w:val="none"/>
              </w:rPr>
              <w:t>签字或盖章</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tc>
      </w:tr>
    </w:tbl>
    <w:p w14:paraId="592CF8E2">
      <w:pPr>
        <w:spacing w:line="360" w:lineRule="auto"/>
        <w:rPr>
          <w:rFonts w:hint="eastAsia" w:ascii="宋体" w:hAnsi="宋体" w:cs="宋体"/>
          <w:color w:val="auto"/>
          <w:sz w:val="20"/>
          <w:szCs w:val="21"/>
          <w:highlight w:val="none"/>
        </w:rPr>
      </w:pPr>
    </w:p>
    <w:p w14:paraId="5C66505A">
      <w:pPr>
        <w:pStyle w:val="5"/>
        <w:ind w:left="0" w:leftChars="0" w:firstLine="0" w:firstLineChars="0"/>
        <w:jc w:val="center"/>
        <w:rPr>
          <w:rFonts w:hint="default"/>
          <w:lang w:val="en-US" w:eastAsia="zh-CN"/>
        </w:rPr>
      </w:pPr>
      <w:r>
        <w:rPr>
          <w:rFonts w:hint="eastAsia"/>
          <w:lang w:val="en-US" w:eastAsia="zh-CN"/>
        </w:rPr>
        <w:t>（该廉政责任书正反两面打印，一式三份）</w:t>
      </w:r>
    </w:p>
    <w:sectPr>
      <w:footerReference r:id="rId6" w:type="default"/>
      <w:pgSz w:w="11906" w:h="16838"/>
      <w:pgMar w:top="1134" w:right="1417" w:bottom="850" w:left="1417" w:header="851" w:footer="56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DD5A0AA-DFC6-49F3-8D12-00C4B90A1EF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25AD37B-B0E9-47F8-9DE4-551E719DDAE9}"/>
  </w:font>
  <w:font w:name="方正仿宋_GB2312">
    <w:panose1 w:val="02000000000000000000"/>
    <w:charset w:val="86"/>
    <w:family w:val="auto"/>
    <w:pitch w:val="default"/>
    <w:sig w:usb0="A00002BF" w:usb1="184F6CFA" w:usb2="00000012" w:usb3="00000000" w:csb0="00040001" w:csb1="00000000"/>
    <w:embedRegular r:id="rId3" w:fontKey="{596F213E-687C-46EA-B3BA-606CFAD848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F327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38987">
                          <w:pPr>
                            <w:pStyle w:val="6"/>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C38987">
                    <w:pPr>
                      <w:pStyle w:val="6"/>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BC9B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1EDEB">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511EDEB">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800CCB"/>
    <w:multiLevelType w:val="singleLevel"/>
    <w:tmpl w:val="6C800CC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661A44"/>
    <w:rsid w:val="00176E6F"/>
    <w:rsid w:val="027906F1"/>
    <w:rsid w:val="11BE79E5"/>
    <w:rsid w:val="136A5C0B"/>
    <w:rsid w:val="16C13C90"/>
    <w:rsid w:val="1E661A44"/>
    <w:rsid w:val="30FE2E5F"/>
    <w:rsid w:val="32343FBF"/>
    <w:rsid w:val="3CF22D96"/>
    <w:rsid w:val="3EAF3B29"/>
    <w:rsid w:val="45B526EA"/>
    <w:rsid w:val="4A230F21"/>
    <w:rsid w:val="4F3A7F1F"/>
    <w:rsid w:val="53E30A6D"/>
    <w:rsid w:val="6D371FD1"/>
    <w:rsid w:val="75F52447"/>
    <w:rsid w:val="77BA4DEF"/>
    <w:rsid w:val="7B0B060C"/>
    <w:rsid w:val="7FDE0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480" w:firstLineChars="200"/>
      <w:jc w:val="both"/>
    </w:pPr>
    <w:rPr>
      <w:rFonts w:eastAsia="仿宋_GB2312" w:cs="仿宋_GB2312" w:asciiTheme="minorAscii" w:hAnsiTheme="minorAscii"/>
      <w:kern w:val="2"/>
      <w:sz w:val="24"/>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qFormat/>
    <w:uiPriority w:val="0"/>
    <w:pPr>
      <w:keepNext/>
      <w:keepLines/>
      <w:spacing w:line="360" w:lineRule="auto"/>
      <w:outlineLvl w:val="3"/>
    </w:pPr>
    <w:rPr>
      <w:rFonts w:ascii="Arial" w:hAnsi="Arial"/>
      <w:b/>
      <w:bCs/>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sz w:val="20"/>
    </w:rPr>
  </w:style>
  <w:style w:type="paragraph" w:styleId="5">
    <w:name w:val="Body Text"/>
    <w:basedOn w:val="1"/>
    <w:qFormat/>
    <w:uiPriority w:val="0"/>
    <w:pPr>
      <w:spacing w:after="120" w:afterLines="0" w:afterAutospacing="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样式 左 行距: 多倍行距 1.2 字行"/>
    <w:basedOn w:val="1"/>
    <w:next w:val="1"/>
    <w:qFormat/>
    <w:uiPriority w:val="0"/>
    <w:pPr>
      <w:spacing w:line="288" w:lineRule="auto"/>
      <w:ind w:firstLine="422" w:firstLineChars="200"/>
      <w:jc w:val="left"/>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4042</Words>
  <Characters>4095</Characters>
  <Lines>0</Lines>
  <Paragraphs>0</Paragraphs>
  <TotalTime>7</TotalTime>
  <ScaleCrop>false</ScaleCrop>
  <LinksUpToDate>false</LinksUpToDate>
  <CharactersWithSpaces>4297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2026-05-06T10:14:00Z</dcterms:created>
  <dc:creator>一条咸鱼</dc:creator>
  <cp:lastModifiedBy>一条咸鱼</cp:lastModifiedBy>
  <dcterms:modified xsi:type="dcterms:W3CDTF">2026-08-11T09:11:51Z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ED48F2762DF84311B46BCEFF1480664A_11</vt:lpwstr>
  </property>
  <property fmtid="{D5CDD505-2E9C-101B-9397-08002B2CF9AE}" pid="4" name="KSOTemplateDocerSaveRecord">
    <vt:lpwstr>eyJoZGlkIjoiMzEwYTk5MmRkMjg2YjY1NTA5NTAxZmNjYmI0NTcwZGYiLCJ1c2VySWQiOiI1OTM4MDAxMzkifQ==</vt:lpwstr>
  </property>
</Properties>
</file>